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207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left"/>
        <w:textAlignment w:val="auto"/>
        <w:outlineLvl w:val="1"/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32"/>
          <w:szCs w:val="32"/>
          <w:lang w:val="en-US" w:eastAsia="zh-CN"/>
        </w:rPr>
        <w:t>附件</w:t>
      </w:r>
    </w:p>
    <w:p w14:paraId="59DFC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after="0" w:afterLines="50" w:line="560" w:lineRule="exact"/>
        <w:jc w:val="center"/>
        <w:textAlignment w:val="auto"/>
        <w:outlineLvl w:val="1"/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44"/>
          <w:szCs w:val="44"/>
          <w:lang w:val="en-US" w:eastAsia="zh-CN"/>
        </w:rPr>
        <w:t>开源鸿蒙培育重点工作任务</w:t>
      </w:r>
    </w:p>
    <w:tbl>
      <w:tblPr>
        <w:tblStyle w:val="4"/>
        <w:tblW w:w="93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623"/>
        <w:gridCol w:w="4910"/>
        <w:gridCol w:w="1357"/>
        <w:gridCol w:w="1194"/>
      </w:tblGrid>
      <w:tr w14:paraId="1FDF8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tblHeader/>
          <w:jc w:val="center"/>
        </w:trPr>
        <w:tc>
          <w:tcPr>
            <w:tcW w:w="1304" w:type="dxa"/>
            <w:noWrap w:val="0"/>
            <w:vAlign w:val="center"/>
          </w:tcPr>
          <w:p w14:paraId="55BAB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培育</w:t>
            </w:r>
          </w:p>
          <w:p w14:paraId="50786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方向</w:t>
            </w:r>
          </w:p>
        </w:tc>
        <w:tc>
          <w:tcPr>
            <w:tcW w:w="623" w:type="dxa"/>
            <w:noWrap w:val="0"/>
            <w:vAlign w:val="center"/>
          </w:tcPr>
          <w:p w14:paraId="5361E7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4910" w:type="dxa"/>
            <w:noWrap w:val="0"/>
            <w:vAlign w:val="center"/>
          </w:tcPr>
          <w:p w14:paraId="536CA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工作任务</w:t>
            </w:r>
          </w:p>
        </w:tc>
        <w:tc>
          <w:tcPr>
            <w:tcW w:w="1357" w:type="dxa"/>
            <w:noWrap w:val="0"/>
            <w:vAlign w:val="center"/>
          </w:tcPr>
          <w:p w14:paraId="35758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责任单位</w:t>
            </w:r>
          </w:p>
        </w:tc>
        <w:tc>
          <w:tcPr>
            <w:tcW w:w="1194" w:type="dxa"/>
            <w:noWrap w:val="0"/>
            <w:vAlign w:val="center"/>
          </w:tcPr>
          <w:p w14:paraId="7F73A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完成</w:t>
            </w:r>
          </w:p>
          <w:p w14:paraId="1DCB1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时限</w:t>
            </w:r>
          </w:p>
        </w:tc>
      </w:tr>
      <w:tr w14:paraId="78C53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  <w:jc w:val="center"/>
        </w:trPr>
        <w:tc>
          <w:tcPr>
            <w:tcW w:w="1304" w:type="dxa"/>
            <w:vMerge w:val="restart"/>
            <w:noWrap w:val="0"/>
            <w:vAlign w:val="center"/>
          </w:tcPr>
          <w:p w14:paraId="2FF9B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场景</w:t>
            </w:r>
          </w:p>
          <w:p w14:paraId="755F9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培育</w:t>
            </w:r>
          </w:p>
          <w:p w14:paraId="224EC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（政务）</w:t>
            </w:r>
          </w:p>
        </w:tc>
        <w:tc>
          <w:tcPr>
            <w:tcW w:w="623" w:type="dxa"/>
            <w:noWrap w:val="0"/>
            <w:vAlign w:val="center"/>
          </w:tcPr>
          <w:p w14:paraId="171F0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910" w:type="dxa"/>
            <w:noWrap w:val="0"/>
            <w:vAlign w:val="center"/>
          </w:tcPr>
          <w:p w14:paraId="4A86C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both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</w:rPr>
              <w:t>城市内涝监测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</w:rPr>
              <w:t>应用开源鸿蒙技术，开发城市内涝监测产品并在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  <w:lang w:eastAsia="zh-CN"/>
              </w:rPr>
              <w:t>全省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</w:rPr>
              <w:t>100个内涝监测点安装使用，改造城市内涝监测预警平台，提升城市内涝应对能力。</w:t>
            </w:r>
          </w:p>
        </w:tc>
        <w:tc>
          <w:tcPr>
            <w:tcW w:w="1357" w:type="dxa"/>
            <w:noWrap w:val="0"/>
            <w:vAlign w:val="center"/>
          </w:tcPr>
          <w:p w14:paraId="5799EB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省住建厅</w:t>
            </w:r>
          </w:p>
        </w:tc>
        <w:tc>
          <w:tcPr>
            <w:tcW w:w="1194" w:type="dxa"/>
            <w:noWrap w:val="0"/>
            <w:vAlign w:val="center"/>
          </w:tcPr>
          <w:p w14:paraId="73B4A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2028年12月</w:t>
            </w:r>
          </w:p>
        </w:tc>
      </w:tr>
      <w:tr w14:paraId="6AA54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2F186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23" w:type="dxa"/>
            <w:noWrap w:val="0"/>
            <w:vAlign w:val="center"/>
          </w:tcPr>
          <w:p w14:paraId="4D1AF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910" w:type="dxa"/>
            <w:noWrap w:val="0"/>
            <w:vAlign w:val="center"/>
          </w:tcPr>
          <w:p w14:paraId="48AF8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both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</w:rPr>
              <w:t>政务服务一体化：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  <w:lang w:eastAsia="zh-CN"/>
              </w:rPr>
              <w:t>全省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</w:rPr>
              <w:t>选择10个政务领域App开展开源鸿蒙适配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改造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  <w:u w:val="none"/>
              </w:rPr>
              <w:t>推动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  <w:u w:val="none"/>
              </w:rPr>
              <w:t>湘办通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”“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  <w:u w:val="none"/>
              </w:rPr>
              <w:t>湘易办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  <w:u w:val="none"/>
              </w:rPr>
              <w:t>鸿蒙化，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</w:rPr>
              <w:t>开发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AI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</w:rPr>
              <w:t>智能体等民生服务智能办理。</w:t>
            </w:r>
          </w:p>
        </w:tc>
        <w:tc>
          <w:tcPr>
            <w:tcW w:w="1357" w:type="dxa"/>
            <w:noWrap w:val="0"/>
            <w:vAlign w:val="center"/>
          </w:tcPr>
          <w:p w14:paraId="2C5A0B18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省数据局</w:t>
            </w:r>
          </w:p>
        </w:tc>
        <w:tc>
          <w:tcPr>
            <w:tcW w:w="1194" w:type="dxa"/>
            <w:noWrap w:val="0"/>
            <w:vAlign w:val="center"/>
          </w:tcPr>
          <w:p w14:paraId="08F35C7F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2028年12月</w:t>
            </w:r>
          </w:p>
        </w:tc>
      </w:tr>
      <w:tr w14:paraId="2ED1A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  <w:jc w:val="center"/>
        </w:trPr>
        <w:tc>
          <w:tcPr>
            <w:tcW w:w="1304" w:type="dxa"/>
            <w:vMerge w:val="restart"/>
            <w:noWrap w:val="0"/>
            <w:vAlign w:val="center"/>
          </w:tcPr>
          <w:p w14:paraId="3C34F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场景</w:t>
            </w:r>
          </w:p>
          <w:p w14:paraId="4C644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培育</w:t>
            </w:r>
          </w:p>
          <w:p w14:paraId="5E5D2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（行业）</w:t>
            </w:r>
          </w:p>
        </w:tc>
        <w:tc>
          <w:tcPr>
            <w:tcW w:w="623" w:type="dxa"/>
            <w:noWrap w:val="0"/>
            <w:vAlign w:val="center"/>
          </w:tcPr>
          <w:p w14:paraId="1ABCA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4910" w:type="dxa"/>
            <w:noWrap w:val="0"/>
            <w:vAlign w:val="center"/>
          </w:tcPr>
          <w:p w14:paraId="3DE26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both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</w:rPr>
              <w:t>智能制造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</w:rPr>
              <w:t>支持湖南钢铁集团、三一集团、中联重科等龙头企业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联合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</w:rPr>
              <w:t>鸿蒙生态企业，开发利用鸿蒙边缘设备采集并构建行业高质量数据集，驱动工业级鸿蒙操作系统研发，实现自主可控的智能工厂与一体化管控。推动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  <w:t>开源鸿蒙与具身智能机器人深度结合。</w:t>
            </w:r>
          </w:p>
        </w:tc>
        <w:tc>
          <w:tcPr>
            <w:tcW w:w="1357" w:type="dxa"/>
            <w:noWrap w:val="0"/>
            <w:vAlign w:val="center"/>
          </w:tcPr>
          <w:p w14:paraId="37C7C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省工业和信息化厅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、省国资委</w:t>
            </w:r>
          </w:p>
        </w:tc>
        <w:tc>
          <w:tcPr>
            <w:tcW w:w="1194" w:type="dxa"/>
            <w:noWrap w:val="0"/>
            <w:vAlign w:val="center"/>
          </w:tcPr>
          <w:p w14:paraId="253E7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2028年12月</w:t>
            </w:r>
          </w:p>
        </w:tc>
      </w:tr>
      <w:tr w14:paraId="4FCA5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19236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23" w:type="dxa"/>
            <w:noWrap w:val="0"/>
            <w:vAlign w:val="center"/>
          </w:tcPr>
          <w:p w14:paraId="5E8DA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4910" w:type="dxa"/>
            <w:noWrap w:val="0"/>
            <w:vAlign w:val="center"/>
          </w:tcPr>
          <w:p w14:paraId="267B9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both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</w:rPr>
              <w:t>智慧交通：依托湖南省高速集团、湘江智能等，在全省高速公路、智慧隧道、智慧收费站、轨道交通等场景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加快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</w:rPr>
              <w:t>部署鸿蒙化核心设备，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打造交通行业开源鸿蒙操作系统，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</w:rPr>
              <w:t>实现设备统一互联与智能协同管控。</w:t>
            </w:r>
          </w:p>
        </w:tc>
        <w:tc>
          <w:tcPr>
            <w:tcW w:w="1357" w:type="dxa"/>
            <w:noWrap w:val="0"/>
            <w:vAlign w:val="center"/>
          </w:tcPr>
          <w:p w14:paraId="66FBA395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交通运输厅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厅、省国资委</w:t>
            </w:r>
          </w:p>
        </w:tc>
        <w:tc>
          <w:tcPr>
            <w:tcW w:w="1194" w:type="dxa"/>
            <w:noWrap w:val="0"/>
            <w:vAlign w:val="center"/>
          </w:tcPr>
          <w:p w14:paraId="1702FA2C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2028年12月</w:t>
            </w:r>
          </w:p>
        </w:tc>
      </w:tr>
      <w:tr w14:paraId="499E3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3" w:hRule="atLeast"/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14810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23" w:type="dxa"/>
            <w:noWrap w:val="0"/>
            <w:vAlign w:val="center"/>
          </w:tcPr>
          <w:p w14:paraId="6D600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4910" w:type="dxa"/>
            <w:noWrap w:val="0"/>
            <w:vAlign w:val="center"/>
          </w:tcPr>
          <w:p w14:paraId="55808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both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</w:rPr>
              <w:t>智慧医疗：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</w:rPr>
              <w:t>推进开源鸿蒙在医疗健康领域的应用，推动5家以上三甲医院联合鸿蒙生态企业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在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基层慢病管理、临床辅助诊疗、智能转诊、智慧病房等场景打造应用案例，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</w:rPr>
              <w:t>打造“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开源鸿蒙+智慧医疗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</w:rPr>
              <w:t>”典型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场景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</w:rPr>
              <w:t>。</w:t>
            </w:r>
          </w:p>
        </w:tc>
        <w:tc>
          <w:tcPr>
            <w:tcW w:w="1357" w:type="dxa"/>
            <w:noWrap w:val="0"/>
            <w:vAlign w:val="center"/>
          </w:tcPr>
          <w:p w14:paraId="560BCCA0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省卫健委</w:t>
            </w:r>
          </w:p>
        </w:tc>
        <w:tc>
          <w:tcPr>
            <w:tcW w:w="1194" w:type="dxa"/>
            <w:noWrap w:val="0"/>
            <w:vAlign w:val="center"/>
          </w:tcPr>
          <w:p w14:paraId="25566B2B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2028年12月</w:t>
            </w:r>
          </w:p>
        </w:tc>
      </w:tr>
      <w:tr w14:paraId="0DCA2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1304" w:type="dxa"/>
            <w:vMerge w:val="restart"/>
            <w:noWrap w:val="0"/>
            <w:vAlign w:val="center"/>
          </w:tcPr>
          <w:p w14:paraId="713E9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场景</w:t>
            </w:r>
          </w:p>
          <w:p w14:paraId="3BF9C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培育</w:t>
            </w:r>
          </w:p>
          <w:p w14:paraId="4CCB9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（行业）</w:t>
            </w:r>
          </w:p>
        </w:tc>
        <w:tc>
          <w:tcPr>
            <w:tcW w:w="623" w:type="dxa"/>
            <w:noWrap w:val="0"/>
            <w:vAlign w:val="center"/>
          </w:tcPr>
          <w:p w14:paraId="01208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910" w:type="dxa"/>
            <w:noWrap w:val="0"/>
            <w:vAlign w:val="center"/>
          </w:tcPr>
          <w:p w14:paraId="13AD54D4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both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</w:rPr>
              <w:t>智慧教育：依托优质高校，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试点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</w:rPr>
              <w:t>推广开源鸿蒙智能教学设备、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虚拟实验室、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</w:rPr>
              <w:t>校园安全监控、智慧考试、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</w:rPr>
              <w:t>教学资源智能管理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</w:rPr>
              <w:t>数智校园建设场景应用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</w:rPr>
              <w:t>完成至少10所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院校示范建设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</w:rPr>
              <w:t>。</w:t>
            </w:r>
          </w:p>
        </w:tc>
        <w:tc>
          <w:tcPr>
            <w:tcW w:w="1357" w:type="dxa"/>
            <w:noWrap w:val="0"/>
            <w:vAlign w:val="center"/>
          </w:tcPr>
          <w:p w14:paraId="632EC43B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省教育厅</w:t>
            </w:r>
          </w:p>
        </w:tc>
        <w:tc>
          <w:tcPr>
            <w:tcW w:w="1194" w:type="dxa"/>
            <w:noWrap w:val="0"/>
            <w:vAlign w:val="center"/>
          </w:tcPr>
          <w:p w14:paraId="076B3907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2028年12月</w:t>
            </w:r>
          </w:p>
        </w:tc>
      </w:tr>
      <w:tr w14:paraId="7D399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0B8D6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23" w:type="dxa"/>
            <w:noWrap w:val="0"/>
            <w:vAlign w:val="center"/>
          </w:tcPr>
          <w:p w14:paraId="6B532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4910" w:type="dxa"/>
            <w:noWrap w:val="0"/>
            <w:vAlign w:val="center"/>
          </w:tcPr>
          <w:p w14:paraId="70CD6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both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</w:rPr>
              <w:t>智慧水利：在省水利领域重点工程，推进鸿蒙水雨工情监测终端与智能网关部署，逐步构建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</w:rPr>
              <w:t>天空地水工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</w:rPr>
              <w:t>一体化感知体系，推进水利业务应用适配改造。</w:t>
            </w:r>
          </w:p>
        </w:tc>
        <w:tc>
          <w:tcPr>
            <w:tcW w:w="1357" w:type="dxa"/>
            <w:noWrap w:val="0"/>
            <w:vAlign w:val="center"/>
          </w:tcPr>
          <w:p w14:paraId="4638294B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省水利厅</w:t>
            </w:r>
          </w:p>
        </w:tc>
        <w:tc>
          <w:tcPr>
            <w:tcW w:w="1194" w:type="dxa"/>
            <w:noWrap w:val="0"/>
            <w:vAlign w:val="center"/>
          </w:tcPr>
          <w:p w14:paraId="255F6C46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2028年12月</w:t>
            </w:r>
          </w:p>
        </w:tc>
      </w:tr>
      <w:tr w14:paraId="6932C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atLeast"/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57E73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23" w:type="dxa"/>
            <w:noWrap w:val="0"/>
            <w:vAlign w:val="center"/>
          </w:tcPr>
          <w:p w14:paraId="00D2B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4910" w:type="dxa"/>
            <w:noWrap w:val="0"/>
            <w:vAlign w:val="center"/>
          </w:tcPr>
          <w:p w14:paraId="55BFF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both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u w:val="none"/>
              </w:rPr>
              <w:t>智慧电力：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</w:rPr>
              <w:t>依托国网湖南电力公司，部署基于开源鸿蒙的采集控制网关，实现光伏、储能、充电桩等分布式资源的统一互联接入与数据安全交互。在工业园区或虚拟电厂示范区开展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eastAsia="zh-CN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</w:rPr>
              <w:t>鸿蒙+AI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</w:rPr>
              <w:t>接入试点，提升设备接入效率，提高采集和控制的可靠性，支撑新型电力系统建设。</w:t>
            </w:r>
          </w:p>
        </w:tc>
        <w:tc>
          <w:tcPr>
            <w:tcW w:w="1357" w:type="dxa"/>
            <w:noWrap w:val="0"/>
            <w:vAlign w:val="center"/>
          </w:tcPr>
          <w:p w14:paraId="69FDF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国网湖南电力公司</w:t>
            </w:r>
          </w:p>
        </w:tc>
        <w:tc>
          <w:tcPr>
            <w:tcW w:w="1194" w:type="dxa"/>
            <w:noWrap w:val="0"/>
            <w:vAlign w:val="center"/>
          </w:tcPr>
          <w:p w14:paraId="50C2B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2028年12月</w:t>
            </w:r>
          </w:p>
        </w:tc>
      </w:tr>
      <w:tr w14:paraId="36FA8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5" w:hRule="atLeast"/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59EED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23" w:type="dxa"/>
            <w:noWrap w:val="0"/>
            <w:vAlign w:val="center"/>
          </w:tcPr>
          <w:p w14:paraId="74377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4910" w:type="dxa"/>
            <w:noWrap w:val="0"/>
            <w:vAlign w:val="center"/>
          </w:tcPr>
          <w:p w14:paraId="31CAA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both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u w:val="none"/>
              </w:rPr>
              <w:t>音视频：发挥马栏山视频文创产业园内容与创新优势，推动“鸿蒙+芯片+AI”技术在音视频领域的深度融合。支持开发基于国产技术底座的新型智能终端、高品质车载视听解决方案、数字人及音视频大模型应用，打造“优质内容+关键技术+国产设备”的新一代音视频装备产业链。</w:t>
            </w:r>
          </w:p>
        </w:tc>
        <w:tc>
          <w:tcPr>
            <w:tcW w:w="1357" w:type="dxa"/>
            <w:noWrap w:val="0"/>
            <w:vAlign w:val="center"/>
          </w:tcPr>
          <w:p w14:paraId="63DFDDBE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省工业和信息化厅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、省委宣传部、省文旅厅、湖南马栏山集团、省广电局、省广电集团</w:t>
            </w:r>
          </w:p>
        </w:tc>
        <w:tc>
          <w:tcPr>
            <w:tcW w:w="1194" w:type="dxa"/>
            <w:noWrap w:val="0"/>
            <w:vAlign w:val="center"/>
          </w:tcPr>
          <w:p w14:paraId="6B2E5FC1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2028年12月</w:t>
            </w:r>
          </w:p>
        </w:tc>
      </w:tr>
      <w:tr w14:paraId="65CC1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5" w:hRule="atLeast"/>
          <w:jc w:val="center"/>
        </w:trPr>
        <w:tc>
          <w:tcPr>
            <w:tcW w:w="1304" w:type="dxa"/>
            <w:noWrap w:val="0"/>
            <w:vAlign w:val="center"/>
          </w:tcPr>
          <w:p w14:paraId="1A4FC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场景</w:t>
            </w:r>
          </w:p>
          <w:p w14:paraId="23D78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培育</w:t>
            </w:r>
          </w:p>
          <w:p w14:paraId="45666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（消费）</w:t>
            </w:r>
          </w:p>
        </w:tc>
        <w:tc>
          <w:tcPr>
            <w:tcW w:w="623" w:type="dxa"/>
            <w:noWrap w:val="0"/>
            <w:vAlign w:val="center"/>
          </w:tcPr>
          <w:p w14:paraId="48E7A0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4910" w:type="dxa"/>
            <w:noWrap w:val="0"/>
            <w:vAlign w:val="center"/>
          </w:tcPr>
          <w:p w14:paraId="04897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both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u w:val="none"/>
              </w:rPr>
              <w:t>零售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u w:val="none"/>
              </w:rPr>
              <w:t>：鼓励和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推动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u w:val="none"/>
              </w:rPr>
              <w:t>个以上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在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u w:val="none"/>
              </w:rPr>
              <w:t>湖南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开展业务的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u w:val="none"/>
              </w:rPr>
              <w:t>零售企业进行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</w:rPr>
              <w:t>门店系统、供应链管理、会员服务及互动营销等环节的鸿蒙化改造。结合AI视觉识别、智能推荐等技术，提升门店运营效率、优化消费体验，打造可复制的“鸿蒙+AI”新零售示范样板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。</w:t>
            </w:r>
          </w:p>
        </w:tc>
        <w:tc>
          <w:tcPr>
            <w:tcW w:w="1357" w:type="dxa"/>
            <w:noWrap w:val="0"/>
            <w:vAlign w:val="center"/>
          </w:tcPr>
          <w:p w14:paraId="51AC04A0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省商务厅、省市场监管局</w:t>
            </w:r>
          </w:p>
        </w:tc>
        <w:tc>
          <w:tcPr>
            <w:tcW w:w="1194" w:type="dxa"/>
            <w:noWrap w:val="0"/>
            <w:vAlign w:val="center"/>
          </w:tcPr>
          <w:p w14:paraId="1FC7925D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2028年12月</w:t>
            </w:r>
          </w:p>
        </w:tc>
      </w:tr>
      <w:tr w14:paraId="61170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1" w:hRule="atLeast"/>
          <w:jc w:val="center"/>
        </w:trPr>
        <w:tc>
          <w:tcPr>
            <w:tcW w:w="1304" w:type="dxa"/>
            <w:vMerge w:val="restart"/>
            <w:noWrap w:val="0"/>
            <w:vAlign w:val="center"/>
          </w:tcPr>
          <w:p w14:paraId="715EE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场景</w:t>
            </w:r>
          </w:p>
          <w:p w14:paraId="4DE60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培育</w:t>
            </w:r>
          </w:p>
          <w:p w14:paraId="1DA55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（消费）</w:t>
            </w:r>
          </w:p>
        </w:tc>
        <w:tc>
          <w:tcPr>
            <w:tcW w:w="623" w:type="dxa"/>
            <w:noWrap w:val="0"/>
            <w:vAlign w:val="center"/>
          </w:tcPr>
          <w:p w14:paraId="320CA1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11</w:t>
            </w:r>
          </w:p>
        </w:tc>
        <w:tc>
          <w:tcPr>
            <w:tcW w:w="4910" w:type="dxa"/>
            <w:noWrap w:val="0"/>
            <w:vAlign w:val="center"/>
          </w:tcPr>
          <w:p w14:paraId="4BC72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both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</w:rPr>
              <w:t>智慧商圈与文旅：在长沙五一商圈、梅溪湖国际新城、橘子洲景区等核心区域，打造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  <w:t>鸿蒙智慧商圈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</w:rPr>
              <w:t>示范场景。通过鸿蒙化终端与感知设备，实现智慧商圈精准营销、地标建筑智能管理、文旅沉浸式体验、无感通行、智能导览等功能。202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</w:rPr>
              <w:t>年底前，推动基于国产操作系统的智慧文旅应用覆盖全省50%以上5A级旅游景区。</w:t>
            </w:r>
          </w:p>
        </w:tc>
        <w:tc>
          <w:tcPr>
            <w:tcW w:w="1357" w:type="dxa"/>
            <w:noWrap w:val="0"/>
            <w:vAlign w:val="center"/>
          </w:tcPr>
          <w:p w14:paraId="5292E9FD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省文旅厅、省商务厅</w:t>
            </w:r>
          </w:p>
        </w:tc>
        <w:tc>
          <w:tcPr>
            <w:tcW w:w="1194" w:type="dxa"/>
            <w:noWrap w:val="0"/>
            <w:vAlign w:val="center"/>
          </w:tcPr>
          <w:p w14:paraId="36101780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2028年12月</w:t>
            </w:r>
          </w:p>
        </w:tc>
      </w:tr>
      <w:tr w14:paraId="28482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709D9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23" w:type="dxa"/>
            <w:noWrap w:val="0"/>
            <w:vAlign w:val="center"/>
          </w:tcPr>
          <w:p w14:paraId="00CDE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12</w:t>
            </w:r>
          </w:p>
        </w:tc>
        <w:tc>
          <w:tcPr>
            <w:tcW w:w="4910" w:type="dxa"/>
            <w:noWrap w:val="0"/>
            <w:vAlign w:val="center"/>
          </w:tcPr>
          <w:p w14:paraId="5B5EC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both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智慧养老：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推动开源鸿蒙在服务机器人、智能健康监测与预警、线上康养等场景应用，建设“开源鸿蒙+智慧养老”示范社区。</w:t>
            </w:r>
          </w:p>
        </w:tc>
        <w:tc>
          <w:tcPr>
            <w:tcW w:w="1357" w:type="dxa"/>
            <w:noWrap w:val="0"/>
            <w:vAlign w:val="center"/>
          </w:tcPr>
          <w:p w14:paraId="1CAA8F99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省民政厅、省卫健委、</w:t>
            </w:r>
            <w:r>
              <w:rPr>
                <w:rFonts w:hint="eastAsia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省工业和信息化厅</w:t>
            </w:r>
          </w:p>
        </w:tc>
        <w:tc>
          <w:tcPr>
            <w:tcW w:w="1194" w:type="dxa"/>
            <w:noWrap w:val="0"/>
            <w:vAlign w:val="center"/>
          </w:tcPr>
          <w:p w14:paraId="57FAA4EC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持续推进</w:t>
            </w:r>
          </w:p>
        </w:tc>
      </w:tr>
      <w:tr w14:paraId="56BBB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1304" w:type="dxa"/>
            <w:vMerge w:val="restart"/>
            <w:noWrap w:val="0"/>
            <w:vAlign w:val="center"/>
          </w:tcPr>
          <w:p w14:paraId="65D9C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生态</w:t>
            </w:r>
          </w:p>
          <w:p w14:paraId="670FC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培育</w:t>
            </w:r>
          </w:p>
        </w:tc>
        <w:tc>
          <w:tcPr>
            <w:tcW w:w="623" w:type="dxa"/>
            <w:noWrap w:val="0"/>
            <w:vAlign w:val="center"/>
          </w:tcPr>
          <w:p w14:paraId="35AF8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13</w:t>
            </w:r>
          </w:p>
        </w:tc>
        <w:tc>
          <w:tcPr>
            <w:tcW w:w="4910" w:type="dxa"/>
            <w:noWrap w:val="0"/>
            <w:vAlign w:val="center"/>
          </w:tcPr>
          <w:p w14:paraId="3DBC32E8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应用开发培训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与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</w:rPr>
              <w:t>大赛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：依托“湘企英才”等培训计划，每年开展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开源鸿蒙原生应用开发培训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不少于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1场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。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  <w:u w:val="none"/>
              </w:rPr>
              <w:t>支持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</w:rPr>
              <w:t>举办面向全球开发者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的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  <w:u w:val="none"/>
              </w:rPr>
              <w:t>开源鸿蒙应用开发大赛。</w:t>
            </w:r>
          </w:p>
        </w:tc>
        <w:tc>
          <w:tcPr>
            <w:tcW w:w="1357" w:type="dxa"/>
            <w:noWrap w:val="0"/>
            <w:vAlign w:val="center"/>
          </w:tcPr>
          <w:p w14:paraId="2CC67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省工业和信息化厅</w:t>
            </w:r>
          </w:p>
        </w:tc>
        <w:tc>
          <w:tcPr>
            <w:tcW w:w="1194" w:type="dxa"/>
            <w:noWrap w:val="0"/>
            <w:vAlign w:val="center"/>
          </w:tcPr>
          <w:p w14:paraId="0081F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持续推进</w:t>
            </w:r>
          </w:p>
        </w:tc>
      </w:tr>
      <w:tr w14:paraId="25CE2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1037B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23" w:type="dxa"/>
            <w:noWrap w:val="0"/>
            <w:vAlign w:val="center"/>
          </w:tcPr>
          <w:p w14:paraId="4CAB2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14</w:t>
            </w:r>
          </w:p>
        </w:tc>
        <w:tc>
          <w:tcPr>
            <w:tcW w:w="4910" w:type="dxa"/>
            <w:noWrap w:val="0"/>
            <w:vAlign w:val="center"/>
          </w:tcPr>
          <w:p w14:paraId="70B242D2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终端产品适配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认证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</w:rPr>
              <w:t>引导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  <w:u w:val="none"/>
              </w:rPr>
              <w:t>工程机械、轨道交通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</w:rPr>
              <w:t>等优势产业数据采集设备、控制设备、服务器等优先适配开源鸿蒙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  <w:lang w:eastAsia="zh-CN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</w:rPr>
              <w:t>操作系统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  <w:lang w:eastAsia="zh-CN"/>
              </w:rPr>
              <w:t>。</w:t>
            </w:r>
          </w:p>
        </w:tc>
        <w:tc>
          <w:tcPr>
            <w:tcW w:w="1357" w:type="dxa"/>
            <w:noWrap w:val="0"/>
            <w:vAlign w:val="center"/>
          </w:tcPr>
          <w:p w14:paraId="75F26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省工业和信息化厅</w:t>
            </w:r>
          </w:p>
        </w:tc>
        <w:tc>
          <w:tcPr>
            <w:tcW w:w="1194" w:type="dxa"/>
            <w:noWrap w:val="0"/>
            <w:vAlign w:val="center"/>
          </w:tcPr>
          <w:p w14:paraId="283B5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持续推进</w:t>
            </w:r>
          </w:p>
        </w:tc>
      </w:tr>
      <w:tr w14:paraId="0A885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424CE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23" w:type="dxa"/>
            <w:noWrap w:val="0"/>
            <w:vAlign w:val="center"/>
          </w:tcPr>
          <w:p w14:paraId="49944C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15</w:t>
            </w:r>
          </w:p>
        </w:tc>
        <w:tc>
          <w:tcPr>
            <w:tcW w:w="4910" w:type="dxa"/>
            <w:noWrap w:val="0"/>
            <w:vAlign w:val="center"/>
          </w:tcPr>
          <w:p w14:paraId="3B858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both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</w:rPr>
              <w:t>建立开源鸿蒙硬件适配认证中心</w:t>
            </w:r>
            <w:r>
              <w:rPr>
                <w:rFonts w:hint="eastAsia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</w:rPr>
              <w:t>利用鸿蒙生态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</w:rPr>
              <w:t>长沙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</w:rPr>
              <w:t>创新中心、湖南省鲲鹏生态创新中心等既有资源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</w:rPr>
              <w:t>建立权威硬件适配测试实验室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</w:rPr>
              <w:t>为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  <w:lang w:eastAsia="zh-CN"/>
              </w:rPr>
              <w:t>各类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</w:rPr>
              <w:t>硬件企业提供一站式适配、测试、认证服务。</w:t>
            </w:r>
          </w:p>
        </w:tc>
        <w:tc>
          <w:tcPr>
            <w:tcW w:w="1357" w:type="dxa"/>
            <w:noWrap w:val="0"/>
            <w:vAlign w:val="center"/>
          </w:tcPr>
          <w:p w14:paraId="70333A80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省工业和信息化厅</w:t>
            </w:r>
          </w:p>
        </w:tc>
        <w:tc>
          <w:tcPr>
            <w:tcW w:w="1194" w:type="dxa"/>
            <w:noWrap w:val="0"/>
            <w:vAlign w:val="center"/>
          </w:tcPr>
          <w:p w14:paraId="440DE61D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2028年12月</w:t>
            </w:r>
          </w:p>
        </w:tc>
      </w:tr>
      <w:tr w14:paraId="441CF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355B0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23" w:type="dxa"/>
            <w:noWrap w:val="0"/>
            <w:vAlign w:val="center"/>
          </w:tcPr>
          <w:p w14:paraId="6A596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16</w:t>
            </w:r>
          </w:p>
        </w:tc>
        <w:tc>
          <w:tcPr>
            <w:tcW w:w="4910" w:type="dxa"/>
            <w:noWrap w:val="0"/>
            <w:vAlign w:val="center"/>
          </w:tcPr>
          <w:p w14:paraId="40FB7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both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</w:rPr>
              <w:t>建设开源鸿蒙社区湖南分委会</w:t>
            </w:r>
            <w:r>
              <w:rPr>
                <w:rFonts w:hint="eastAsia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</w:rPr>
              <w:t>广泛吸纳各类企业、高等院校、科研机构等多元主体参与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</w:rPr>
              <w:t>吸纳全国重点高等院校、开源鸿蒙头部企业加入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</w:rPr>
              <w:t>开展开源共建、PC外设生态建设和人才发展等工作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</w:rPr>
              <w:t>共建OpenHarmony智能终端操作系统根社区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spacing w:val="0"/>
                <w:kern w:val="0"/>
                <w:sz w:val="28"/>
                <w:szCs w:val="28"/>
                <w:highlight w:val="none"/>
                <w:u w:val="none"/>
              </w:rPr>
              <w:t>推动百家鸿蒙生态链企业聚集。</w:t>
            </w:r>
          </w:p>
        </w:tc>
        <w:tc>
          <w:tcPr>
            <w:tcW w:w="1357" w:type="dxa"/>
            <w:noWrap w:val="0"/>
            <w:vAlign w:val="center"/>
          </w:tcPr>
          <w:p w14:paraId="6310A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省工业和信息化厅</w:t>
            </w:r>
          </w:p>
        </w:tc>
        <w:tc>
          <w:tcPr>
            <w:tcW w:w="1194" w:type="dxa"/>
            <w:noWrap w:val="0"/>
            <w:vAlign w:val="center"/>
          </w:tcPr>
          <w:p w14:paraId="5C95D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持续推进</w:t>
            </w:r>
          </w:p>
        </w:tc>
      </w:tr>
      <w:tr w14:paraId="7DFE9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5" w:hRule="atLeast"/>
          <w:jc w:val="center"/>
        </w:trPr>
        <w:tc>
          <w:tcPr>
            <w:tcW w:w="1304" w:type="dxa"/>
            <w:vMerge w:val="restart"/>
            <w:noWrap w:val="0"/>
            <w:vAlign w:val="center"/>
          </w:tcPr>
          <w:p w14:paraId="42912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人才</w:t>
            </w:r>
          </w:p>
          <w:p w14:paraId="1E97AA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培育</w:t>
            </w:r>
          </w:p>
        </w:tc>
        <w:tc>
          <w:tcPr>
            <w:tcW w:w="623" w:type="dxa"/>
            <w:noWrap w:val="0"/>
            <w:vAlign w:val="center"/>
          </w:tcPr>
          <w:p w14:paraId="4623E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17</w:t>
            </w:r>
          </w:p>
        </w:tc>
        <w:tc>
          <w:tcPr>
            <w:tcW w:w="4910" w:type="dxa"/>
            <w:noWrap w:val="0"/>
            <w:vAlign w:val="center"/>
          </w:tcPr>
          <w:p w14:paraId="766E4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both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强化学历教育：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鼓励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高校优化电子信息、软件工程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、物联网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等相关学科专业，开发开源鸿蒙课程体系，开设微专业或特色方向</w:t>
            </w:r>
            <w:r>
              <w:rPr>
                <w:rFonts w:hint="eastAsia" w:cs="Times New Roman"/>
                <w:b w:val="0"/>
                <w:bCs/>
                <w:i w:val="0"/>
                <w:strike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班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。推动建立鸿蒙专项职业能力认证与就业衔接机制，为学生规划清晰的职业发展通道。</w:t>
            </w:r>
          </w:p>
        </w:tc>
        <w:tc>
          <w:tcPr>
            <w:tcW w:w="1357" w:type="dxa"/>
            <w:noWrap w:val="0"/>
            <w:vAlign w:val="center"/>
          </w:tcPr>
          <w:p w14:paraId="5B677938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省教育厅、</w:t>
            </w:r>
            <w:r>
              <w:rPr>
                <w:rFonts w:hint="eastAsia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省人力资源社会保障厅</w:t>
            </w:r>
          </w:p>
        </w:tc>
        <w:tc>
          <w:tcPr>
            <w:tcW w:w="1194" w:type="dxa"/>
            <w:noWrap w:val="0"/>
            <w:vAlign w:val="center"/>
          </w:tcPr>
          <w:p w14:paraId="213DDC19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持续推进</w:t>
            </w:r>
          </w:p>
        </w:tc>
      </w:tr>
      <w:tr w14:paraId="0644E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0" w:hRule="atLeast"/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7028A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23" w:type="dxa"/>
            <w:noWrap w:val="0"/>
            <w:vAlign w:val="center"/>
          </w:tcPr>
          <w:p w14:paraId="5ABB3F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18</w:t>
            </w:r>
          </w:p>
        </w:tc>
        <w:tc>
          <w:tcPr>
            <w:tcW w:w="4910" w:type="dxa"/>
            <w:noWrap w:val="0"/>
            <w:vAlign w:val="center"/>
          </w:tcPr>
          <w:p w14:paraId="237CE1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both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实训基地建设：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鼓励高校与开源鸿蒙生态龙头企业共建鸿蒙产业学院、联合实验室及实训基地，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推广订单培养、学徒制培养等校企协同育人模式。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支持建设一批省级开源鸿蒙产教融合示范基地、大学生实习实践基地。</w:t>
            </w:r>
          </w:p>
        </w:tc>
        <w:tc>
          <w:tcPr>
            <w:tcW w:w="1357" w:type="dxa"/>
            <w:noWrap w:val="0"/>
            <w:vAlign w:val="center"/>
          </w:tcPr>
          <w:p w14:paraId="4A026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省发展改革委、省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教育厅、</w:t>
            </w:r>
            <w:r>
              <w:rPr>
                <w:rFonts w:hint="eastAsia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省人力资源社会保障厅</w:t>
            </w:r>
          </w:p>
        </w:tc>
        <w:tc>
          <w:tcPr>
            <w:tcW w:w="1194" w:type="dxa"/>
            <w:noWrap w:val="0"/>
            <w:vAlign w:val="center"/>
          </w:tcPr>
          <w:p w14:paraId="354E7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持续推进</w:t>
            </w:r>
          </w:p>
        </w:tc>
      </w:tr>
      <w:tr w14:paraId="716E8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026F4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23" w:type="dxa"/>
            <w:noWrap w:val="0"/>
            <w:vAlign w:val="center"/>
          </w:tcPr>
          <w:p w14:paraId="739CE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19</w:t>
            </w:r>
          </w:p>
        </w:tc>
        <w:tc>
          <w:tcPr>
            <w:tcW w:w="4910" w:type="dxa"/>
            <w:noWrap w:val="0"/>
            <w:vAlign w:val="center"/>
          </w:tcPr>
          <w:p w14:paraId="38FE9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both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创新创业支持：对鸿蒙领域创新创业项目，提供早期孵化资金与创业辅导支持。</w:t>
            </w:r>
          </w:p>
        </w:tc>
        <w:tc>
          <w:tcPr>
            <w:tcW w:w="1357" w:type="dxa"/>
            <w:noWrap w:val="0"/>
            <w:vAlign w:val="center"/>
          </w:tcPr>
          <w:p w14:paraId="6440D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省人力资源社会保障厅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、省教育厅</w:t>
            </w:r>
          </w:p>
        </w:tc>
        <w:tc>
          <w:tcPr>
            <w:tcW w:w="1194" w:type="dxa"/>
            <w:noWrap w:val="0"/>
            <w:vAlign w:val="center"/>
          </w:tcPr>
          <w:p w14:paraId="0044E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持续推进</w:t>
            </w:r>
          </w:p>
        </w:tc>
      </w:tr>
      <w:tr w14:paraId="55778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4E8BDD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23" w:type="dxa"/>
            <w:noWrap w:val="0"/>
            <w:vAlign w:val="center"/>
          </w:tcPr>
          <w:p w14:paraId="2ED61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20</w:t>
            </w:r>
          </w:p>
        </w:tc>
        <w:tc>
          <w:tcPr>
            <w:tcW w:w="4910" w:type="dxa"/>
            <w:noWrap w:val="0"/>
            <w:vAlign w:val="center"/>
          </w:tcPr>
          <w:p w14:paraId="783EB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both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strike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健全职业培训体系：依托龙头企业及鸿蒙生态（长沙）创新中心等载体，设立开源鸿蒙开发者培训基地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  <w:u w:val="none"/>
              </w:rPr>
              <w:t>。</w:t>
            </w:r>
          </w:p>
        </w:tc>
        <w:tc>
          <w:tcPr>
            <w:tcW w:w="1357" w:type="dxa"/>
            <w:noWrap w:val="0"/>
            <w:vAlign w:val="center"/>
          </w:tcPr>
          <w:p w14:paraId="5C7B27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省人力资源社会保障厅</w:t>
            </w:r>
          </w:p>
        </w:tc>
        <w:tc>
          <w:tcPr>
            <w:tcW w:w="1194" w:type="dxa"/>
            <w:noWrap w:val="0"/>
            <w:vAlign w:val="center"/>
          </w:tcPr>
          <w:p w14:paraId="793BA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持续推进</w:t>
            </w:r>
          </w:p>
        </w:tc>
      </w:tr>
    </w:tbl>
    <w:p w14:paraId="76B13D5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1MjU4YmE5OGRlOTQ2MTk5NGQ5MzBiNjM4MmFlZjcifQ=="/>
  </w:docVars>
  <w:rsids>
    <w:rsidRoot w:val="55DC6320"/>
    <w:rsid w:val="55DC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560" w:lineRule="exact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2026-10-13T07:15:00Z</dcterms:created>
  <dc:creator>杨祖德</dc:creator>
  <cp:lastModifiedBy>杨祖德</cp:lastModifiedBy>
  <dcterms:modified xsi:type="dcterms:W3CDTF">2026-10-13T07:15:46Z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AA1E3AC3A260498396E7E01B1875C142_11</vt:lpwstr>
  </property>
</Properties>
</file>