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9577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  <w14:ligatures w14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  <w14:ligatures w14:val="none"/>
        </w:rPr>
        <w:t>附件2</w:t>
      </w:r>
    </w:p>
    <w:p w14:paraId="4E678F9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0"/>
          <w:szCs w:val="40"/>
          <w:lang w:val="en-US" w:eastAsia="zh-CN" w:bidi="ar"/>
          <w14:ligatures w14:val="none"/>
        </w:rPr>
        <w:t>高质量行业数据集典型案例清单</w:t>
      </w:r>
    </w:p>
    <w:tbl>
      <w:tblPr>
        <w:tblStyle w:val="3"/>
        <w:tblW w:w="150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848"/>
        <w:gridCol w:w="2042"/>
        <w:gridCol w:w="1680"/>
        <w:gridCol w:w="1668"/>
        <w:gridCol w:w="2379"/>
        <w:gridCol w:w="2209"/>
        <w:gridCol w:w="2395"/>
      </w:tblGrid>
      <w:tr w14:paraId="7E8DE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94183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C3792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高质量行业数据集名称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D1239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所属行业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FCB90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产数主体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40687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资源规模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6CA05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数据形态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949DB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数据内容描述</w:t>
            </w: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0508C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所涉“重要数据”情况</w:t>
            </w:r>
          </w:p>
        </w:tc>
      </w:tr>
      <w:tr w14:paraId="2DAD3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0E072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例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0BCF1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钢铁冶金工艺通识数据集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8ED0B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钢铁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0B060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  <w14:ligatures w14:val="standardContextual"/>
              </w:rPr>
              <w:t>XX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  <w14:ligatures w14:val="standardContextual"/>
              </w:rPr>
              <w:t>钢铁集团、</w:t>
            </w:r>
            <w:r>
              <w:rPr>
                <w:rStyle w:val="5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  <w14:ligatures w14:val="standardContextual"/>
              </w:rPr>
              <w:t>XX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  <w14:ligatures w14:val="standardContextual"/>
              </w:rPr>
              <w:t>冶金研究院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33A9F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  <w14:ligatures w14:val="standardContextual"/>
              </w:rPr>
              <w:t>50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  <w14:ligatures w14:val="standardContextual"/>
              </w:rPr>
              <w:t>万条工艺参数</w:t>
            </w:r>
            <w:r>
              <w:rPr>
                <w:rStyle w:val="5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  <w14:ligatures w14:val="standardContextual"/>
              </w:rPr>
              <w:t>+5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  <w14:ligatures w14:val="standardContextual"/>
              </w:rPr>
              <w:t>万张微观组织图像</w:t>
            </w:r>
            <w:r>
              <w:rPr>
                <w:rStyle w:val="5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  <w14:ligatures w14:val="standardContextual"/>
              </w:rPr>
              <w:t>+1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  <w14:ligatures w14:val="standardContextual"/>
              </w:rPr>
              <w:t>万页技术标准文档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64F48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时序数据、图像、文本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ABA63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涵盖高炉炼铁、转炉炼钢、连铸、热轧、冷轧等全流程的通用工艺参数范围、常见缺陷图谱、设备运行标准曲线、行业技术规范与安全规程等共性知识。</w:t>
            </w:r>
          </w:p>
        </w:tc>
        <w:tc>
          <w:tcPr>
            <w:tcW w:w="3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7089F">
            <w:pPr>
              <w:keepNext w:val="0"/>
              <w:keepLines w:val="0"/>
              <w:widowControl/>
              <w:suppressLineNumbers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不涉及</w:t>
            </w:r>
          </w:p>
        </w:tc>
      </w:tr>
    </w:tbl>
    <w:p w14:paraId="53E8EDA3">
      <w:pPr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br w:type="page"/>
      </w:r>
    </w:p>
    <w:p w14:paraId="38B7B84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0"/>
          <w:szCs w:val="40"/>
          <w:lang w:val="en-US" w:eastAsia="zh-CN" w:bidi="ar"/>
          <w14:ligatures w14:val="none"/>
        </w:rPr>
        <w:t>语料库典型案例清单</w:t>
      </w:r>
    </w:p>
    <w:tbl>
      <w:tblPr>
        <w:tblStyle w:val="3"/>
        <w:tblW w:w="150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927"/>
        <w:gridCol w:w="1407"/>
        <w:gridCol w:w="1344"/>
        <w:gridCol w:w="1963"/>
        <w:gridCol w:w="1963"/>
        <w:gridCol w:w="3515"/>
        <w:gridCol w:w="1976"/>
      </w:tblGrid>
      <w:tr w14:paraId="1D8E3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6F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A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语料库名称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0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所属行业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0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数据主体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6E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资源规模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9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数据形态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6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料库内容描述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9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语料库处理</w:t>
            </w:r>
          </w:p>
          <w:p w14:paraId="2DBD5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成效</w:t>
            </w:r>
          </w:p>
        </w:tc>
      </w:tr>
      <w:tr w14:paraId="30C24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  <w:jc w:val="center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A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例</w:t>
            </w:r>
            <w:bookmarkStart w:id="0" w:name="_GoBack"/>
            <w:bookmarkEnd w:id="0"/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B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高炉入炉原料关键参数时序语料库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4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钢铁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8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XX钢铁企业、XX数据服务商。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F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约200万条工艺时序数据、约1万份原料成分化验报告文档数据、约200小时原料皮带料流视频数据。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4D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时序数据、图像、文本、音视频、多模态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C3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覆盖高炉入炉料从配料仓下料到进入炉喉的完整物理区间，涵盖多模态数据：重量、配比、化学成分、瞬时料速等时序数据，布料器运行状态等音视频数据，炉喉雷达扫描形成的料面形状图像数据。已完成原始数据的清洗、去重、对齐、时间序列标注，形成标准化JSON格式数据集，可直接用于高炉布料操作优化模型的训练与微调。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AD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数据标注准确率xxx，通过xxx方式标注，数据处理情况xxx。</w:t>
            </w:r>
          </w:p>
        </w:tc>
      </w:tr>
    </w:tbl>
    <w:p w14:paraId="130110EF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br w:type="page"/>
      </w:r>
    </w:p>
    <w:p w14:paraId="6407BF4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0"/>
          <w:szCs w:val="40"/>
          <w:lang w:val="en-US" w:eastAsia="zh-CN" w:bidi="ar"/>
          <w14:ligatures w14:val="none"/>
        </w:rPr>
        <w:t>智能体典型案例清单</w:t>
      </w:r>
    </w:p>
    <w:tbl>
      <w:tblPr>
        <w:tblStyle w:val="3"/>
        <w:tblW w:w="150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616"/>
        <w:gridCol w:w="1359"/>
        <w:gridCol w:w="1580"/>
        <w:gridCol w:w="1581"/>
        <w:gridCol w:w="1581"/>
        <w:gridCol w:w="2737"/>
        <w:gridCol w:w="1897"/>
        <w:gridCol w:w="1897"/>
      </w:tblGrid>
      <w:tr w14:paraId="450B5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B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3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智能体名称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D6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所属行业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61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研发单位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7C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应用场景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8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核心能力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模型架构与机理介绍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1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典型应用案例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3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推广价值评估</w:t>
            </w:r>
          </w:p>
        </w:tc>
      </w:tr>
      <w:tr w14:paraId="70F43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0" w:hRule="atLeast"/>
          <w:jc w:val="center"/>
        </w:trPr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6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例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C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高炉炉况AI调控师智能体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D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钢铁行业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F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XX集团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B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高炉铁水温度智能预测与精准控制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85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1.提前2小时预测铁水温度，误差≤±5℃；2.异常工况下自主推荐/执行参数调整方案（如调整富氧率、风温）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9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基于LSTM+物理信息网络（PINN）的时序预测模型，并封装为具备RPA执行能力的智能体。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93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（1）部署在XX企业工业互联网平台，预测结果实时推送给工长，智能体建议经工长“一键确认”后，通过PLC下发执行。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5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该智能体能够跨企业服务，可助力各单位提升铁水温度预测准确率，节约各单位超百万元经济成本。</w:t>
            </w:r>
          </w:p>
        </w:tc>
      </w:tr>
    </w:tbl>
    <w:p w14:paraId="4718596A">
      <w:pPr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45A75C78"/>
    <w:rsid w:val="45A75C78"/>
    <w:rsid w:val="4EFEFDA5"/>
    <w:rsid w:val="57917FB7"/>
    <w:rsid w:val="7B8E8989"/>
    <w:rsid w:val="7FBBDC84"/>
    <w:rsid w:val="BFBF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left="0" w:leftChars="0"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01"/>
    <w:basedOn w:val="4"/>
    <w:qFormat/>
    <w:uiPriority w:val="0"/>
    <w:rPr>
      <w:rFonts w:hint="default" w:ascii="Times New Roman" w:hAnsi="Times New Roman" w:cs="Times New Roman"/>
      <w:color w:val="0D0D0D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default" w:ascii="方正仿宋_GB2312" w:hAnsi="方正仿宋_GB2312" w:eastAsia="方正仿宋_GB2312" w:cs="方正仿宋_GB2312"/>
      <w:color w:val="0D0D0D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2026-08-08T18:33:00Z</dcterms:created>
  <dc:creator>杨祖德</dc:creator>
  <cp:lastModifiedBy>王静</cp:lastModifiedBy>
  <dcterms:modified xsi:type="dcterms:W3CDTF">2026-08-10T16:59:26Z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5A89152F4490785D1291796A3331E489_43</vt:lpwstr>
  </property>
</Properties>
</file>