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0F7A9">
      <w:pPr>
        <w:pStyle w:val="2"/>
        <w:widowControl w:val="0"/>
        <w:spacing w:before="0" w:after="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tbl>
      <w:tblPr>
        <w:tblStyle w:val="11"/>
        <w:tblpPr w:leftFromText="180" w:rightFromText="180" w:vertAnchor="text" w:horzAnchor="page" w:tblpX="1482" w:tblpY="101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6"/>
        <w:gridCol w:w="5321"/>
        <w:gridCol w:w="1394"/>
        <w:gridCol w:w="1255"/>
      </w:tblGrid>
      <w:tr w14:paraId="794C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6" w:hRule="atLeast"/>
        </w:trPr>
        <w:tc>
          <w:tcPr>
            <w:tcW w:w="700" w:type="pct"/>
            <w:noWrap w:val="0"/>
            <w:tcMar>
              <w:top w:w="60" w:type="dxa"/>
              <w:left w:w="120" w:type="dxa"/>
              <w:bottom w:w="30" w:type="dxa"/>
              <w:right w:w="120" w:type="dxa"/>
            </w:tcMar>
            <w:vAlign w:val="center"/>
          </w:tcPr>
          <w:p w14:paraId="1A4A13B1">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参赛队名</w:t>
            </w:r>
          </w:p>
        </w:tc>
        <w:tc>
          <w:tcPr>
            <w:tcW w:w="4299" w:type="pct"/>
            <w:gridSpan w:val="3"/>
            <w:noWrap w:val="0"/>
            <w:tcMar>
              <w:top w:w="60" w:type="dxa"/>
              <w:left w:w="120" w:type="dxa"/>
              <w:bottom w:w="30" w:type="dxa"/>
              <w:right w:w="120" w:type="dxa"/>
            </w:tcMar>
            <w:vAlign w:val="top"/>
          </w:tcPr>
          <w:p w14:paraId="440CC2A7">
            <w:pPr>
              <w:pStyle w:val="14"/>
              <w:widowControl w:val="0"/>
              <w:spacing w:line="240" w:lineRule="auto"/>
              <w:jc w:val="both"/>
              <w:rPr>
                <w:rFonts w:hint="eastAsia" w:ascii="宋体" w:hAnsi="宋体" w:eastAsia="宋体" w:cs="宋体"/>
                <w:sz w:val="24"/>
                <w:szCs w:val="24"/>
              </w:rPr>
            </w:pPr>
          </w:p>
        </w:tc>
      </w:tr>
      <w:tr w14:paraId="1240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700" w:type="pct"/>
            <w:noWrap w:val="0"/>
            <w:tcMar>
              <w:top w:w="60" w:type="dxa"/>
              <w:left w:w="120" w:type="dxa"/>
              <w:bottom w:w="30" w:type="dxa"/>
              <w:right w:w="120" w:type="dxa"/>
            </w:tcMar>
            <w:vAlign w:val="center"/>
          </w:tcPr>
          <w:p w14:paraId="3F2B61A0">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参赛类型</w:t>
            </w:r>
          </w:p>
        </w:tc>
        <w:tc>
          <w:tcPr>
            <w:tcW w:w="4299" w:type="pct"/>
            <w:gridSpan w:val="3"/>
            <w:noWrap w:val="0"/>
            <w:tcMar>
              <w:top w:w="60" w:type="dxa"/>
              <w:left w:w="120" w:type="dxa"/>
              <w:bottom w:w="30" w:type="dxa"/>
              <w:right w:w="120" w:type="dxa"/>
            </w:tcMar>
            <w:vAlign w:val="top"/>
          </w:tcPr>
          <w:p w14:paraId="54B39553">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 个人参赛              □ 团队参赛（团队人数：___人）</w:t>
            </w:r>
          </w:p>
        </w:tc>
      </w:tr>
      <w:tr w14:paraId="2560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2" w:hRule="atLeast"/>
        </w:trPr>
        <w:tc>
          <w:tcPr>
            <w:tcW w:w="5000" w:type="pct"/>
            <w:gridSpan w:val="4"/>
            <w:noWrap w:val="0"/>
            <w:tcMar>
              <w:top w:w="60" w:type="dxa"/>
              <w:left w:w="120" w:type="dxa"/>
              <w:bottom w:w="30" w:type="dxa"/>
              <w:right w:w="120" w:type="dxa"/>
            </w:tcMar>
            <w:vAlign w:val="center"/>
          </w:tcPr>
          <w:p w14:paraId="55F9DCC6">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b/>
                <w:bCs/>
                <w:sz w:val="24"/>
                <w:szCs w:val="24"/>
              </w:rPr>
              <w:t>参赛人员信息</w:t>
            </w:r>
          </w:p>
        </w:tc>
      </w:tr>
      <w:tr w14:paraId="25A8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2" w:hRule="atLeast"/>
        </w:trPr>
        <w:tc>
          <w:tcPr>
            <w:tcW w:w="700" w:type="pct"/>
            <w:noWrap w:val="0"/>
            <w:tcMar>
              <w:top w:w="60" w:type="dxa"/>
              <w:left w:w="120" w:type="dxa"/>
              <w:bottom w:w="30" w:type="dxa"/>
              <w:right w:w="120" w:type="dxa"/>
            </w:tcMar>
            <w:vAlign w:val="center"/>
          </w:tcPr>
          <w:p w14:paraId="5E48EA11">
            <w:pPr>
              <w:pStyle w:val="14"/>
              <w:widowControl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871" w:type="pct"/>
            <w:noWrap w:val="0"/>
            <w:tcMar>
              <w:top w:w="60" w:type="dxa"/>
              <w:left w:w="120" w:type="dxa"/>
              <w:bottom w:w="30" w:type="dxa"/>
              <w:right w:w="120" w:type="dxa"/>
            </w:tcMar>
            <w:vAlign w:val="center"/>
          </w:tcPr>
          <w:p w14:paraId="33EB5EE8">
            <w:pPr>
              <w:pStyle w:val="14"/>
              <w:widowControl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单     位</w:t>
            </w:r>
          </w:p>
        </w:tc>
        <w:tc>
          <w:tcPr>
            <w:tcW w:w="752" w:type="pct"/>
            <w:noWrap w:val="0"/>
            <w:tcMar>
              <w:top w:w="60" w:type="dxa"/>
              <w:left w:w="120" w:type="dxa"/>
              <w:bottom w:w="30" w:type="dxa"/>
              <w:right w:w="120" w:type="dxa"/>
            </w:tcMar>
            <w:vAlign w:val="center"/>
          </w:tcPr>
          <w:p w14:paraId="67EC1E6A">
            <w:pPr>
              <w:pStyle w:val="14"/>
              <w:widowControl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676" w:type="pct"/>
            <w:noWrap w:val="0"/>
            <w:tcMar>
              <w:top w:w="60" w:type="dxa"/>
              <w:left w:w="120" w:type="dxa"/>
              <w:bottom w:w="30" w:type="dxa"/>
              <w:right w:w="120" w:type="dxa"/>
            </w:tcMar>
            <w:vAlign w:val="center"/>
          </w:tcPr>
          <w:p w14:paraId="6FFF40A2">
            <w:pPr>
              <w:pStyle w:val="14"/>
              <w:widowControl w:val="0"/>
              <w:spacing w:line="240" w:lineRule="auto"/>
              <w:jc w:val="center"/>
              <w:rPr>
                <w:rFonts w:hint="eastAsia" w:ascii="宋体" w:hAnsi="宋体" w:eastAsia="宋体" w:cs="宋体"/>
                <w:b/>
                <w:bCs/>
                <w:sz w:val="24"/>
                <w:szCs w:val="24"/>
              </w:rPr>
            </w:pPr>
            <w:r>
              <w:rPr>
                <w:rFonts w:hint="eastAsia" w:ascii="宋体" w:hAnsi="宋体" w:eastAsia="宋体" w:cs="宋体"/>
                <w:sz w:val="24"/>
                <w:szCs w:val="24"/>
              </w:rPr>
              <w:t>队内职务</w:t>
            </w:r>
          </w:p>
        </w:tc>
      </w:tr>
      <w:tr w14:paraId="024C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1B4EDBF0">
            <w:pPr>
              <w:rPr>
                <w:rFonts w:hint="eastAsia" w:ascii="宋体" w:hAnsi="宋体" w:cs="宋体"/>
                <w:sz w:val="24"/>
                <w:szCs w:val="24"/>
              </w:rPr>
            </w:pPr>
          </w:p>
        </w:tc>
        <w:tc>
          <w:tcPr>
            <w:tcW w:w="2871" w:type="pct"/>
            <w:noWrap w:val="0"/>
            <w:tcMar>
              <w:top w:w="60" w:type="dxa"/>
              <w:left w:w="120" w:type="dxa"/>
              <w:bottom w:w="30" w:type="dxa"/>
              <w:right w:w="120" w:type="dxa"/>
            </w:tcMar>
            <w:vAlign w:val="center"/>
          </w:tcPr>
          <w:p w14:paraId="270145DF">
            <w:pPr>
              <w:pStyle w:val="14"/>
              <w:widowControl w:val="0"/>
              <w:spacing w:line="240" w:lineRule="auto"/>
              <w:jc w:val="both"/>
              <w:rPr>
                <w:rFonts w:hint="eastAsia" w:ascii="宋体" w:hAnsi="宋体" w:eastAsia="宋体" w:cs="宋体"/>
                <w:sz w:val="24"/>
                <w:szCs w:val="24"/>
              </w:rPr>
            </w:pPr>
          </w:p>
        </w:tc>
        <w:tc>
          <w:tcPr>
            <w:tcW w:w="752" w:type="pct"/>
            <w:noWrap w:val="0"/>
            <w:tcMar>
              <w:top w:w="60" w:type="dxa"/>
              <w:left w:w="120" w:type="dxa"/>
              <w:bottom w:w="30" w:type="dxa"/>
              <w:right w:w="120" w:type="dxa"/>
            </w:tcMar>
            <w:vAlign w:val="center"/>
          </w:tcPr>
          <w:p w14:paraId="42D10603">
            <w:pPr>
              <w:pStyle w:val="14"/>
              <w:widowControl w:val="0"/>
              <w:spacing w:line="240" w:lineRule="auto"/>
              <w:jc w:val="both"/>
              <w:rPr>
                <w:rFonts w:hint="eastAsia" w:ascii="宋体" w:hAnsi="宋体" w:eastAsia="宋体" w:cs="宋体"/>
                <w:sz w:val="24"/>
                <w:szCs w:val="24"/>
              </w:rPr>
            </w:pPr>
          </w:p>
        </w:tc>
        <w:tc>
          <w:tcPr>
            <w:tcW w:w="676" w:type="pct"/>
            <w:noWrap w:val="0"/>
            <w:tcMar>
              <w:top w:w="60" w:type="dxa"/>
              <w:left w:w="120" w:type="dxa"/>
              <w:bottom w:w="30" w:type="dxa"/>
              <w:right w:w="120" w:type="dxa"/>
            </w:tcMar>
            <w:vAlign w:val="center"/>
          </w:tcPr>
          <w:p w14:paraId="303FE03B">
            <w:pPr>
              <w:pStyle w:val="14"/>
              <w:widowControl w:val="0"/>
              <w:spacing w:line="240" w:lineRule="auto"/>
              <w:jc w:val="both"/>
              <w:rPr>
                <w:rFonts w:hint="eastAsia" w:ascii="宋体" w:hAnsi="宋体" w:eastAsia="宋体" w:cs="宋体"/>
                <w:b/>
                <w:bCs/>
                <w:sz w:val="24"/>
                <w:szCs w:val="24"/>
              </w:rPr>
            </w:pPr>
          </w:p>
        </w:tc>
      </w:tr>
      <w:tr w14:paraId="6AC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37B17C4D">
            <w:pPr>
              <w:rPr>
                <w:rFonts w:hint="eastAsia" w:ascii="宋体" w:hAnsi="宋体" w:cs="宋体"/>
                <w:sz w:val="24"/>
                <w:szCs w:val="24"/>
              </w:rPr>
            </w:pPr>
          </w:p>
        </w:tc>
        <w:tc>
          <w:tcPr>
            <w:tcW w:w="2871" w:type="pct"/>
            <w:noWrap w:val="0"/>
            <w:tcMar>
              <w:top w:w="60" w:type="dxa"/>
              <w:left w:w="120" w:type="dxa"/>
              <w:bottom w:w="30" w:type="dxa"/>
              <w:right w:w="120" w:type="dxa"/>
            </w:tcMar>
            <w:vAlign w:val="center"/>
          </w:tcPr>
          <w:p w14:paraId="32F20FBA">
            <w:pPr>
              <w:pStyle w:val="14"/>
              <w:widowControl w:val="0"/>
              <w:spacing w:line="240" w:lineRule="auto"/>
              <w:jc w:val="both"/>
              <w:rPr>
                <w:rFonts w:hint="eastAsia" w:ascii="宋体" w:hAnsi="宋体" w:eastAsia="宋体" w:cs="宋体"/>
                <w:sz w:val="24"/>
                <w:szCs w:val="24"/>
              </w:rPr>
            </w:pPr>
          </w:p>
        </w:tc>
        <w:tc>
          <w:tcPr>
            <w:tcW w:w="752" w:type="pct"/>
            <w:noWrap w:val="0"/>
            <w:tcMar>
              <w:top w:w="60" w:type="dxa"/>
              <w:left w:w="120" w:type="dxa"/>
              <w:bottom w:w="30" w:type="dxa"/>
              <w:right w:w="120" w:type="dxa"/>
            </w:tcMar>
            <w:vAlign w:val="center"/>
          </w:tcPr>
          <w:p w14:paraId="72EB9161">
            <w:pPr>
              <w:pStyle w:val="14"/>
              <w:widowControl w:val="0"/>
              <w:spacing w:line="240" w:lineRule="auto"/>
              <w:jc w:val="both"/>
              <w:rPr>
                <w:rFonts w:hint="eastAsia" w:ascii="宋体" w:hAnsi="宋体" w:eastAsia="宋体" w:cs="宋体"/>
                <w:sz w:val="24"/>
                <w:szCs w:val="24"/>
              </w:rPr>
            </w:pPr>
          </w:p>
        </w:tc>
        <w:tc>
          <w:tcPr>
            <w:tcW w:w="676" w:type="pct"/>
            <w:noWrap w:val="0"/>
            <w:tcMar>
              <w:top w:w="60" w:type="dxa"/>
              <w:left w:w="120" w:type="dxa"/>
              <w:bottom w:w="30" w:type="dxa"/>
              <w:right w:w="120" w:type="dxa"/>
            </w:tcMar>
            <w:vAlign w:val="center"/>
          </w:tcPr>
          <w:p w14:paraId="03345B9C">
            <w:pPr>
              <w:pStyle w:val="14"/>
              <w:widowControl w:val="0"/>
              <w:spacing w:line="240" w:lineRule="auto"/>
              <w:jc w:val="both"/>
              <w:rPr>
                <w:rFonts w:hint="eastAsia" w:ascii="宋体" w:hAnsi="宋体" w:eastAsia="宋体" w:cs="宋体"/>
                <w:b/>
                <w:bCs/>
                <w:sz w:val="24"/>
                <w:szCs w:val="24"/>
              </w:rPr>
            </w:pPr>
          </w:p>
        </w:tc>
      </w:tr>
      <w:tr w14:paraId="7823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12719B44">
            <w:pPr>
              <w:rPr>
                <w:rFonts w:hint="eastAsia" w:ascii="宋体" w:hAnsi="宋体" w:cs="宋体"/>
                <w:sz w:val="24"/>
                <w:szCs w:val="24"/>
              </w:rPr>
            </w:pPr>
          </w:p>
        </w:tc>
        <w:tc>
          <w:tcPr>
            <w:tcW w:w="2871" w:type="pct"/>
            <w:noWrap w:val="0"/>
            <w:tcMar>
              <w:top w:w="60" w:type="dxa"/>
              <w:left w:w="120" w:type="dxa"/>
              <w:bottom w:w="30" w:type="dxa"/>
              <w:right w:w="120" w:type="dxa"/>
            </w:tcMar>
            <w:vAlign w:val="center"/>
          </w:tcPr>
          <w:p w14:paraId="46AA611F">
            <w:pPr>
              <w:pStyle w:val="14"/>
              <w:widowControl w:val="0"/>
              <w:spacing w:line="240" w:lineRule="auto"/>
              <w:jc w:val="both"/>
              <w:rPr>
                <w:rFonts w:hint="eastAsia" w:ascii="宋体" w:hAnsi="宋体" w:eastAsia="宋体" w:cs="宋体"/>
                <w:sz w:val="24"/>
                <w:szCs w:val="24"/>
              </w:rPr>
            </w:pPr>
          </w:p>
        </w:tc>
        <w:tc>
          <w:tcPr>
            <w:tcW w:w="752" w:type="pct"/>
            <w:noWrap w:val="0"/>
            <w:tcMar>
              <w:top w:w="60" w:type="dxa"/>
              <w:left w:w="120" w:type="dxa"/>
              <w:bottom w:w="30" w:type="dxa"/>
              <w:right w:w="120" w:type="dxa"/>
            </w:tcMar>
            <w:vAlign w:val="center"/>
          </w:tcPr>
          <w:p w14:paraId="1D1893E0">
            <w:pPr>
              <w:pStyle w:val="14"/>
              <w:widowControl w:val="0"/>
              <w:spacing w:line="240" w:lineRule="auto"/>
              <w:jc w:val="both"/>
              <w:rPr>
                <w:rFonts w:hint="eastAsia" w:ascii="宋体" w:hAnsi="宋体" w:eastAsia="宋体" w:cs="宋体"/>
                <w:sz w:val="24"/>
                <w:szCs w:val="24"/>
              </w:rPr>
            </w:pPr>
          </w:p>
        </w:tc>
        <w:tc>
          <w:tcPr>
            <w:tcW w:w="676" w:type="pct"/>
            <w:noWrap w:val="0"/>
            <w:tcMar>
              <w:top w:w="60" w:type="dxa"/>
              <w:left w:w="120" w:type="dxa"/>
              <w:bottom w:w="30" w:type="dxa"/>
              <w:right w:w="120" w:type="dxa"/>
            </w:tcMar>
            <w:vAlign w:val="center"/>
          </w:tcPr>
          <w:p w14:paraId="69A2018D">
            <w:pPr>
              <w:pStyle w:val="14"/>
              <w:widowControl w:val="0"/>
              <w:spacing w:line="240" w:lineRule="auto"/>
              <w:jc w:val="both"/>
              <w:rPr>
                <w:rFonts w:hint="eastAsia" w:ascii="宋体" w:hAnsi="宋体" w:eastAsia="宋体" w:cs="宋体"/>
                <w:b/>
                <w:bCs/>
                <w:sz w:val="24"/>
                <w:szCs w:val="24"/>
              </w:rPr>
            </w:pPr>
          </w:p>
        </w:tc>
      </w:tr>
      <w:tr w14:paraId="43F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6F9E1359">
            <w:pPr>
              <w:rPr>
                <w:rFonts w:hint="eastAsia" w:ascii="宋体" w:hAnsi="宋体" w:cs="宋体"/>
                <w:sz w:val="24"/>
                <w:szCs w:val="24"/>
              </w:rPr>
            </w:pPr>
          </w:p>
        </w:tc>
        <w:tc>
          <w:tcPr>
            <w:tcW w:w="2871" w:type="pct"/>
            <w:noWrap w:val="0"/>
            <w:tcMar>
              <w:top w:w="60" w:type="dxa"/>
              <w:left w:w="120" w:type="dxa"/>
              <w:bottom w:w="30" w:type="dxa"/>
              <w:right w:w="120" w:type="dxa"/>
            </w:tcMar>
            <w:vAlign w:val="center"/>
          </w:tcPr>
          <w:p w14:paraId="182C3D61">
            <w:pPr>
              <w:pStyle w:val="14"/>
              <w:widowControl w:val="0"/>
              <w:spacing w:line="240" w:lineRule="auto"/>
              <w:jc w:val="both"/>
              <w:rPr>
                <w:rFonts w:hint="eastAsia" w:ascii="宋体" w:hAnsi="宋体" w:eastAsia="宋体" w:cs="宋体"/>
                <w:sz w:val="24"/>
                <w:szCs w:val="24"/>
              </w:rPr>
            </w:pPr>
          </w:p>
        </w:tc>
        <w:tc>
          <w:tcPr>
            <w:tcW w:w="752" w:type="pct"/>
            <w:noWrap w:val="0"/>
            <w:tcMar>
              <w:top w:w="60" w:type="dxa"/>
              <w:left w:w="120" w:type="dxa"/>
              <w:bottom w:w="30" w:type="dxa"/>
              <w:right w:w="120" w:type="dxa"/>
            </w:tcMar>
            <w:vAlign w:val="center"/>
          </w:tcPr>
          <w:p w14:paraId="33ECAD47">
            <w:pPr>
              <w:pStyle w:val="14"/>
              <w:widowControl w:val="0"/>
              <w:spacing w:line="240" w:lineRule="auto"/>
              <w:jc w:val="both"/>
              <w:rPr>
                <w:rFonts w:hint="eastAsia" w:ascii="宋体" w:hAnsi="宋体" w:eastAsia="宋体" w:cs="宋体"/>
                <w:sz w:val="24"/>
                <w:szCs w:val="24"/>
              </w:rPr>
            </w:pPr>
          </w:p>
        </w:tc>
        <w:tc>
          <w:tcPr>
            <w:tcW w:w="676" w:type="pct"/>
            <w:noWrap w:val="0"/>
            <w:tcMar>
              <w:top w:w="60" w:type="dxa"/>
              <w:left w:w="120" w:type="dxa"/>
              <w:bottom w:w="30" w:type="dxa"/>
              <w:right w:w="120" w:type="dxa"/>
            </w:tcMar>
            <w:vAlign w:val="center"/>
          </w:tcPr>
          <w:p w14:paraId="423C667E">
            <w:pPr>
              <w:pStyle w:val="14"/>
              <w:widowControl w:val="0"/>
              <w:spacing w:line="240" w:lineRule="auto"/>
              <w:jc w:val="both"/>
              <w:rPr>
                <w:rFonts w:hint="eastAsia" w:ascii="宋体" w:hAnsi="宋体" w:eastAsia="宋体" w:cs="宋体"/>
                <w:b/>
                <w:bCs/>
                <w:sz w:val="24"/>
                <w:szCs w:val="24"/>
              </w:rPr>
            </w:pPr>
          </w:p>
        </w:tc>
      </w:tr>
      <w:tr w14:paraId="5503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36B11608">
            <w:pPr>
              <w:rPr>
                <w:rFonts w:hint="eastAsia" w:ascii="宋体" w:hAnsi="宋体" w:cs="宋体"/>
                <w:sz w:val="24"/>
                <w:szCs w:val="24"/>
              </w:rPr>
            </w:pPr>
          </w:p>
        </w:tc>
        <w:tc>
          <w:tcPr>
            <w:tcW w:w="2871" w:type="pct"/>
            <w:noWrap w:val="0"/>
            <w:tcMar>
              <w:top w:w="60" w:type="dxa"/>
              <w:left w:w="120" w:type="dxa"/>
              <w:bottom w:w="30" w:type="dxa"/>
              <w:right w:w="120" w:type="dxa"/>
            </w:tcMar>
            <w:vAlign w:val="center"/>
          </w:tcPr>
          <w:p w14:paraId="7F840110">
            <w:pPr>
              <w:pStyle w:val="14"/>
              <w:widowControl w:val="0"/>
              <w:spacing w:line="240" w:lineRule="auto"/>
              <w:jc w:val="both"/>
              <w:rPr>
                <w:rFonts w:hint="eastAsia" w:ascii="宋体" w:hAnsi="宋体" w:eastAsia="宋体" w:cs="宋体"/>
                <w:sz w:val="24"/>
                <w:szCs w:val="24"/>
              </w:rPr>
            </w:pPr>
          </w:p>
        </w:tc>
        <w:tc>
          <w:tcPr>
            <w:tcW w:w="752" w:type="pct"/>
            <w:noWrap w:val="0"/>
            <w:tcMar>
              <w:top w:w="60" w:type="dxa"/>
              <w:left w:w="120" w:type="dxa"/>
              <w:bottom w:w="30" w:type="dxa"/>
              <w:right w:w="120" w:type="dxa"/>
            </w:tcMar>
            <w:vAlign w:val="center"/>
          </w:tcPr>
          <w:p w14:paraId="6ADF7860">
            <w:pPr>
              <w:pStyle w:val="14"/>
              <w:widowControl w:val="0"/>
              <w:spacing w:line="240" w:lineRule="auto"/>
              <w:jc w:val="both"/>
              <w:rPr>
                <w:rFonts w:hint="eastAsia" w:ascii="宋体" w:hAnsi="宋体" w:eastAsia="宋体" w:cs="宋体"/>
                <w:sz w:val="24"/>
                <w:szCs w:val="24"/>
              </w:rPr>
            </w:pPr>
          </w:p>
        </w:tc>
        <w:tc>
          <w:tcPr>
            <w:tcW w:w="676" w:type="pct"/>
            <w:noWrap w:val="0"/>
            <w:tcMar>
              <w:top w:w="60" w:type="dxa"/>
              <w:left w:w="120" w:type="dxa"/>
              <w:bottom w:w="30" w:type="dxa"/>
              <w:right w:w="120" w:type="dxa"/>
            </w:tcMar>
            <w:vAlign w:val="center"/>
          </w:tcPr>
          <w:p w14:paraId="26D535F0">
            <w:pPr>
              <w:pStyle w:val="14"/>
              <w:widowControl w:val="0"/>
              <w:spacing w:line="240" w:lineRule="auto"/>
              <w:jc w:val="both"/>
              <w:rPr>
                <w:rFonts w:hint="eastAsia" w:ascii="宋体" w:hAnsi="宋体" w:eastAsia="宋体" w:cs="宋体"/>
                <w:b/>
                <w:bCs/>
                <w:sz w:val="24"/>
                <w:szCs w:val="24"/>
              </w:rPr>
            </w:pPr>
          </w:p>
        </w:tc>
      </w:tr>
      <w:tr w14:paraId="109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6" w:hRule="atLeast"/>
        </w:trPr>
        <w:tc>
          <w:tcPr>
            <w:tcW w:w="700" w:type="pct"/>
            <w:noWrap w:val="0"/>
            <w:tcMar>
              <w:top w:w="60" w:type="dxa"/>
              <w:left w:w="120" w:type="dxa"/>
              <w:bottom w:w="30" w:type="dxa"/>
              <w:right w:w="120" w:type="dxa"/>
            </w:tcMar>
            <w:vAlign w:val="center"/>
          </w:tcPr>
          <w:p w14:paraId="06FB0564">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参加赛项</w:t>
            </w:r>
          </w:p>
        </w:tc>
        <w:tc>
          <w:tcPr>
            <w:tcW w:w="4299" w:type="pct"/>
            <w:gridSpan w:val="3"/>
            <w:noWrap w:val="0"/>
            <w:tcMar>
              <w:top w:w="60" w:type="dxa"/>
              <w:left w:w="120" w:type="dxa"/>
              <w:bottom w:w="30" w:type="dxa"/>
              <w:right w:w="120" w:type="dxa"/>
            </w:tcMar>
            <w:vAlign w:val="center"/>
          </w:tcPr>
          <w:p w14:paraId="68D8BC0B">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□工业场景应用赛 □其他场景应用赛 □竞速比赛 □文娱表演赛</w:t>
            </w:r>
          </w:p>
        </w:tc>
      </w:tr>
      <w:tr w14:paraId="132B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0" w:hRule="atLeast"/>
        </w:trPr>
        <w:tc>
          <w:tcPr>
            <w:tcW w:w="700" w:type="pct"/>
            <w:noWrap w:val="0"/>
            <w:tcMar>
              <w:top w:w="60" w:type="dxa"/>
              <w:left w:w="120" w:type="dxa"/>
              <w:bottom w:w="30" w:type="dxa"/>
              <w:right w:w="120" w:type="dxa"/>
            </w:tcMar>
            <w:vAlign w:val="center"/>
          </w:tcPr>
          <w:p w14:paraId="5F5CA6C0">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作品核心创新点</w:t>
            </w:r>
          </w:p>
        </w:tc>
        <w:tc>
          <w:tcPr>
            <w:tcW w:w="4299" w:type="pct"/>
            <w:gridSpan w:val="3"/>
            <w:noWrap w:val="0"/>
            <w:tcMar>
              <w:top w:w="60" w:type="dxa"/>
              <w:left w:w="120" w:type="dxa"/>
              <w:bottom w:w="30" w:type="dxa"/>
              <w:right w:w="120" w:type="dxa"/>
            </w:tcMar>
            <w:vAlign w:val="top"/>
          </w:tcPr>
          <w:p w14:paraId="17D380E0">
            <w:pPr>
              <w:pStyle w:val="14"/>
              <w:widowControl w:val="0"/>
              <w:spacing w:line="240" w:lineRule="auto"/>
              <w:jc w:val="both"/>
              <w:rPr>
                <w:rFonts w:hint="eastAsia" w:ascii="宋体" w:hAnsi="宋体" w:eastAsia="宋体" w:cs="宋体"/>
                <w:sz w:val="24"/>
                <w:szCs w:val="24"/>
              </w:rPr>
            </w:pPr>
          </w:p>
          <w:p w14:paraId="2CA8E556">
            <w:pPr>
              <w:pStyle w:val="14"/>
              <w:widowControl w:val="0"/>
              <w:spacing w:line="240" w:lineRule="auto"/>
              <w:jc w:val="both"/>
              <w:rPr>
                <w:rFonts w:hint="eastAsia" w:ascii="宋体" w:hAnsi="宋体" w:eastAsia="宋体" w:cs="宋体"/>
                <w:sz w:val="24"/>
                <w:szCs w:val="24"/>
              </w:rPr>
            </w:pPr>
          </w:p>
          <w:p w14:paraId="2765E1C6">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（简要描述，限200字内）</w:t>
            </w:r>
          </w:p>
        </w:tc>
      </w:tr>
      <w:tr w14:paraId="138A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66D114D0">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线上培训</w:t>
            </w:r>
          </w:p>
        </w:tc>
        <w:tc>
          <w:tcPr>
            <w:tcW w:w="4299" w:type="pct"/>
            <w:gridSpan w:val="3"/>
            <w:noWrap w:val="0"/>
            <w:tcMar>
              <w:top w:w="60" w:type="dxa"/>
              <w:left w:w="120" w:type="dxa"/>
              <w:bottom w:w="30" w:type="dxa"/>
              <w:right w:w="120" w:type="dxa"/>
            </w:tcMar>
            <w:vAlign w:val="top"/>
          </w:tcPr>
          <w:p w14:paraId="5B64111C">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是否接受线上培训            □是 □否</w:t>
            </w:r>
          </w:p>
        </w:tc>
      </w:tr>
      <w:tr w14:paraId="00E7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pct"/>
            <w:noWrap w:val="0"/>
            <w:tcMar>
              <w:top w:w="60" w:type="dxa"/>
              <w:left w:w="120" w:type="dxa"/>
              <w:bottom w:w="30" w:type="dxa"/>
              <w:right w:w="120" w:type="dxa"/>
            </w:tcMar>
            <w:vAlign w:val="center"/>
          </w:tcPr>
          <w:p w14:paraId="6A93A674">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签字确认</w:t>
            </w:r>
          </w:p>
        </w:tc>
        <w:tc>
          <w:tcPr>
            <w:tcW w:w="4299" w:type="pct"/>
            <w:gridSpan w:val="3"/>
            <w:noWrap w:val="0"/>
            <w:tcMar>
              <w:top w:w="60" w:type="dxa"/>
              <w:left w:w="120" w:type="dxa"/>
              <w:bottom w:w="30" w:type="dxa"/>
              <w:right w:w="120" w:type="dxa"/>
            </w:tcMar>
            <w:vAlign w:val="top"/>
          </w:tcPr>
          <w:p w14:paraId="2C18E96B">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rPr>
              <w:t>所有参赛人员（签字）：</w:t>
            </w:r>
          </w:p>
          <w:p w14:paraId="0424379E">
            <w:pPr>
              <w:pStyle w:val="14"/>
              <w:widowControl w:val="0"/>
              <w:spacing w:line="240" w:lineRule="auto"/>
              <w:jc w:val="both"/>
              <w:rPr>
                <w:rFonts w:hint="eastAsia" w:ascii="宋体" w:hAnsi="宋体" w:eastAsia="宋体" w:cs="宋体"/>
                <w:sz w:val="24"/>
                <w:szCs w:val="24"/>
              </w:rPr>
            </w:pPr>
          </w:p>
          <w:p w14:paraId="0435143C">
            <w:pPr>
              <w:pStyle w:val="14"/>
              <w:widowControl w:val="0"/>
              <w:spacing w:line="240" w:lineRule="auto"/>
              <w:jc w:val="both"/>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14:paraId="5C31A29E">
      <w:pPr>
        <w:pStyle w:val="2"/>
        <w:widowControl w:val="0"/>
        <w:spacing w:before="0" w:after="0"/>
        <w:jc w:val="center"/>
        <w:rPr>
          <w:rFonts w:hint="eastAsia" w:ascii="黑体" w:hAnsi="黑体" w:eastAsia="黑体" w:cs="黑体"/>
          <w:b w:val="0"/>
          <w:bCs w:val="0"/>
          <w:sz w:val="32"/>
          <w:szCs w:val="32"/>
        </w:rPr>
      </w:pPr>
      <w:r>
        <w:rPr>
          <w:rFonts w:hint="eastAsia" w:ascii="方正小标宋简体" w:hAnsi="方正小标宋简体" w:eastAsia="方正小标宋简体" w:cs="方正小标宋简体"/>
          <w:b w:val="0"/>
          <w:bCs w:val="0"/>
          <w:sz w:val="44"/>
          <w:szCs w:val="44"/>
        </w:rPr>
        <w:t>参赛报名表</w:t>
      </w:r>
    </w:p>
    <w:p w14:paraId="0E5ECF92">
      <w:pPr>
        <w:pStyle w:val="2"/>
        <w:widowControl w:val="0"/>
        <w:jc w:val="both"/>
        <w:sectPr>
          <w:pgSz w:w="11906" w:h="16838"/>
          <w:pgMar w:top="1440" w:right="1440" w:bottom="1440" w:left="1440" w:header="708" w:footer="708" w:gutter="0"/>
          <w:pgNumType w:fmt="numberInDash"/>
          <w:cols w:space="720" w:num="1"/>
          <w:docGrid w:linePitch="360" w:charSpace="0"/>
        </w:sectPr>
      </w:pPr>
    </w:p>
    <w:p w14:paraId="324A14B6">
      <w:pPr>
        <w:pStyle w:val="2"/>
        <w:widowControl w:val="0"/>
        <w:jc w:val="both"/>
        <w:rPr>
          <w:rFonts w:hint="eastAsia" w:ascii="方正小标宋简体" w:hAnsi="方正小标宋简体" w:eastAsia="方正小标宋简体" w:cs="方正小标宋简体"/>
          <w:b w:val="0"/>
          <w:bCs w:val="0"/>
          <w:sz w:val="44"/>
          <w:szCs w:val="44"/>
          <w:lang w:bidi="ar"/>
        </w:rPr>
      </w:pPr>
      <w:r>
        <w:rPr>
          <w:rFonts w:hint="eastAsia" w:ascii="黑体" w:hAnsi="黑体" w:eastAsia="黑体" w:cs="黑体"/>
          <w:b w:val="0"/>
          <w:bCs w:val="0"/>
          <w:sz w:val="32"/>
          <w:szCs w:val="32"/>
        </w:rPr>
        <w:t>附件2</w:t>
      </w:r>
    </w:p>
    <w:p w14:paraId="549CBCA6">
      <w:pPr>
        <w:pStyle w:val="2"/>
        <w:widowControl w:val="0"/>
        <w:jc w:val="center"/>
      </w:pPr>
      <w:r>
        <w:rPr>
          <w:rFonts w:hint="eastAsia" w:ascii="方正小标宋简体" w:hAnsi="方正小标宋简体" w:eastAsia="方正小标宋简体" w:cs="方正小标宋简体"/>
          <w:b w:val="0"/>
          <w:bCs w:val="0"/>
          <w:sz w:val="44"/>
          <w:szCs w:val="44"/>
          <w:lang w:bidi="ar"/>
        </w:rPr>
        <w:t>原创性及知识产权承诺书</w:t>
      </w:r>
    </w:p>
    <w:p w14:paraId="0311F0B0">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p>
    <w:p w14:paraId="2990DE19">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本人/本团队自愿参加2026年“湘工信杯”人形机器人大赛（以下简称“大赛”），并郑重作出如下承诺：</w:t>
      </w:r>
    </w:p>
    <w:p w14:paraId="178B7FB8">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1.参赛作品为本人/本团队原创，核心技术、机械结构、算法模型等关键部分均在本次大赛期间独立开发完成，未参加过其他公开赛事，不存在抄袭、剽窃他人成果或重复参赛的情形。</w:t>
      </w:r>
    </w:p>
    <w:p w14:paraId="1089DD5F">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品研发及应用严格遵守国家法律法规，不涉及国家安全、网络安全等敏感领域，不侵犯任何第三方的知识产权（含专利、著作权、商业秘密等），若引发知识产权纠纷或其他法律责任，均由本人/本团队承担全部责任。</w:t>
      </w:r>
    </w:p>
    <w:p w14:paraId="4DB7033C">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3.如实填写参赛信息及提交相关资料，若存在虚假信息，自愿接受取消参赛资格、成绩及所获奖项的处理。</w:t>
      </w:r>
    </w:p>
    <w:p w14:paraId="2099C974">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4.严格遵守大赛规则，认可大赛评分规则、奖项设置及相关决策，尊重评委评审结果，若有异议将通过合规渠道申诉，不采取恶意质疑、造谣等不当行为。</w:t>
      </w:r>
    </w:p>
    <w:p w14:paraId="2B421B21">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5.同意大赛主办方及承办单位将参赛作品用于赛事宣传推广（不涉及商业盈利），且不另行主张报酬。</w:t>
      </w:r>
    </w:p>
    <w:p w14:paraId="1E0F1CC4">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6.遵守大赛规则及相关法律法规，不侵犯他人知识产权；遵守大赛期间的各项管理规定，配合组委会完成赛事相关工作。</w:t>
      </w:r>
    </w:p>
    <w:p w14:paraId="3D45BE7B">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7.本承诺书自签字之日起生效，若违反上述承诺，本人/本团队愿意承担由此产生的一切法律责任及相关后果。</w:t>
      </w:r>
    </w:p>
    <w:p w14:paraId="182A16F1">
      <w:pPr>
        <w:pStyle w:val="14"/>
        <w:widowControl w:val="0"/>
        <w:spacing w:before="0" w:after="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承诺人（所有参赛队员签字）：</w:t>
      </w:r>
    </w:p>
    <w:p w14:paraId="447A3E04">
      <w:pPr>
        <w:pStyle w:val="14"/>
        <w:widowControl w:val="0"/>
        <w:spacing w:line="54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 年___月___日</w:t>
      </w:r>
    </w:p>
    <w:p w14:paraId="7178A772">
      <w:pPr>
        <w:pStyle w:val="2"/>
        <w:widowControl w:val="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14:paraId="6899125D">
      <w:pPr>
        <w:pStyle w:val="2"/>
        <w:widowControl w:val="0"/>
        <w:spacing w:before="0" w:after="0" w:line="540" w:lineRule="exact"/>
        <w:jc w:val="center"/>
        <w:rPr>
          <w:rFonts w:hint="eastAsia" w:ascii="方正小标宋简体" w:hAnsi="方正小标宋简体" w:eastAsia="方正小标宋简体" w:cs="方正小标宋简体"/>
          <w:b w:val="0"/>
          <w:bCs w:val="0"/>
          <w:sz w:val="44"/>
          <w:szCs w:val="44"/>
          <w:lang w:bidi="ar"/>
        </w:rPr>
      </w:pPr>
      <w:r>
        <w:rPr>
          <w:rFonts w:hint="eastAsia" w:ascii="方正小标宋简体" w:hAnsi="方正小标宋简体" w:eastAsia="方正小标宋简体" w:cs="方正小标宋简体"/>
          <w:b w:val="0"/>
          <w:bCs w:val="0"/>
          <w:sz w:val="44"/>
          <w:szCs w:val="44"/>
          <w:lang w:bidi="ar"/>
        </w:rPr>
        <w:t>参赛作品技术文档模板</w:t>
      </w:r>
    </w:p>
    <w:p w14:paraId="5B5FF8E1">
      <w:pPr>
        <w:pStyle w:val="3"/>
        <w:spacing w:before="0" w:after="0" w:line="580" w:lineRule="exact"/>
        <w:ind w:firstLine="643" w:firstLineChars="200"/>
        <w:jc w:val="both"/>
        <w:rPr>
          <w:rFonts w:hint="eastAsia" w:ascii="仿宋" w:hAnsi="仿宋" w:eastAsia="仿宋" w:cs="仿宋"/>
        </w:rPr>
      </w:pPr>
    </w:p>
    <w:p w14:paraId="7C58FEF7">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一、项目背景与需求分析（限800字）</w:t>
      </w:r>
    </w:p>
    <w:p w14:paraId="4124401F">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1.行业背景。结合湖南本土产业或民生领域现状，阐述项目提出的行业背景与政策环境。</w:t>
      </w:r>
    </w:p>
    <w:p w14:paraId="31BC18A4">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2.需求痛点。明确项目针对的具体实际问题，说明需求的迫切性与必要性。</w:t>
      </w:r>
    </w:p>
    <w:p w14:paraId="50CA2D50">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3.应用价值。简述项目解决问题的核心意义，对产业或社会的潜在贡献。</w:t>
      </w:r>
    </w:p>
    <w:p w14:paraId="2FC376B4">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二、作品技术方案（限1500字）</w:t>
      </w:r>
    </w:p>
    <w:p w14:paraId="6C4D75C6">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4.总体架构。说明机器人系统的整体设计架构（硬件+软件）。</w:t>
      </w:r>
    </w:p>
    <w:p w14:paraId="3E3602A6">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5.核心技术。详细描述核心技术（如视觉识别、运动规划、人机协同等）的实现路径与创新点。</w:t>
      </w:r>
    </w:p>
    <w:p w14:paraId="1EC8F529">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6.功能实现。说明作品如何完成“感知-决策-执行”闭环，核心功能的技术保障措施。</w:t>
      </w:r>
    </w:p>
    <w:p w14:paraId="7E4DEF6C">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三、作品性能与测试结果（限600字）</w:t>
      </w:r>
    </w:p>
    <w:p w14:paraId="3B6B0DEB">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7.核心性能指标。列出机器人在精度、速度、稳定性、环境适应性等方面的关键指标。</w:t>
      </w:r>
    </w:p>
    <w:p w14:paraId="1D254746">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8.测试环境与方法。说明测试的场景设置、测试工具及流程。</w:t>
      </w:r>
    </w:p>
    <w:p w14:paraId="47A80F99">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9.测试结果。呈现测试数据及结论，证明作品可稳定完成指定任务。</w:t>
      </w:r>
    </w:p>
    <w:p w14:paraId="45F2A37D">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四、场景应用与推广前景（限600字）</w:t>
      </w:r>
    </w:p>
    <w:p w14:paraId="467F4C68">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10.应用场景落地。详细说明作品在目标场景中的具体应用方式、操作流程。</w:t>
      </w:r>
    </w:p>
    <w:p w14:paraId="4F747571">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11.市场前景。分析作品的目标用户、市场规模及商业化潜力。</w:t>
      </w:r>
    </w:p>
    <w:p w14:paraId="78B44FB4">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12.推广计划。简述未来在湖南本土及其他区域的推广思路与实施路径。</w:t>
      </w:r>
    </w:p>
    <w:p w14:paraId="4DDC8DEA">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五、技术文档清单（附相关材料扫描件或电子版）</w:t>
      </w:r>
    </w:p>
    <w:p w14:paraId="4B34439D">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13.核心算法流程图及关键代码片段（非完整代码，需脱敏处理）。</w:t>
      </w:r>
    </w:p>
    <w:p w14:paraId="39D1496F">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14.系统架构图、电路原理图（如有）。</w:t>
      </w:r>
    </w:p>
    <w:p w14:paraId="3124E10B">
      <w:pPr>
        <w:pStyle w:val="14"/>
        <w:widowControl w:val="0"/>
        <w:spacing w:before="0" w:after="0" w:line="580" w:lineRule="exact"/>
        <w:ind w:firstLine="640" w:firstLineChars="200"/>
        <w:jc w:val="both"/>
        <w:rPr>
          <w:rFonts w:hint="eastAsia" w:ascii="仿宋" w:hAnsi="仿宋" w:eastAsia="仿宋" w:cs="仿宋"/>
          <w:sz w:val="32"/>
          <w:szCs w:val="32"/>
        </w:rPr>
      </w:pPr>
      <w:r>
        <w:rPr>
          <w:rFonts w:hint="eastAsia" w:ascii="仿宋_GB2312" w:hAnsi="仿宋_GB2312" w:eastAsia="仿宋_GB2312" w:cs="仿宋_GB2312"/>
          <w:sz w:val="32"/>
          <w:szCs w:val="32"/>
        </w:rPr>
        <w:t>15.其他补充技术资料。</w:t>
      </w:r>
    </w:p>
    <w:p w14:paraId="1E7011D4">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六、团队介绍（限300字）</w:t>
      </w:r>
    </w:p>
    <w:p w14:paraId="7DDE6651">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16.团队成员分工。说明各成员在项目中的具体职责。</w:t>
      </w:r>
    </w:p>
    <w:p w14:paraId="5EB0E3E6">
      <w:pPr>
        <w:pStyle w:val="14"/>
        <w:widowControl w:val="0"/>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17.相关经验。简述团队成员在人形机器人领域的研发经历、获奖情况或相关成果。</w:t>
      </w:r>
    </w:p>
    <w:p w14:paraId="12759ACA">
      <w:pPr>
        <w:pStyle w:val="14"/>
        <w:widowControl w:val="0"/>
        <w:jc w:val="both"/>
        <w:rPr>
          <w:rFonts w:hint="eastAsia" w:ascii="仿宋_GB2312" w:hAnsi="仿宋_GB2312" w:eastAsia="仿宋_GB2312" w:cs="仿宋_GB2312"/>
          <w:sz w:val="32"/>
          <w:szCs w:val="32"/>
        </w:rPr>
        <w:sectPr>
          <w:pgSz w:w="11906" w:h="16838"/>
          <w:pgMar w:top="1440" w:right="1440" w:bottom="1440" w:left="1440" w:header="708" w:footer="708" w:gutter="0"/>
          <w:pgNumType w:fmt="numberInDash"/>
          <w:cols w:space="720" w:num="1"/>
          <w:docGrid w:linePitch="360" w:charSpace="0"/>
        </w:sectPr>
      </w:pPr>
    </w:p>
    <w:p w14:paraId="477B3974">
      <w:pPr>
        <w:pStyle w:val="2"/>
        <w:widowControl w:val="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附件4</w:t>
      </w:r>
    </w:p>
    <w:p w14:paraId="4F6412E4">
      <w:pPr>
        <w:pStyle w:val="9"/>
        <w:widowControl w:val="0"/>
        <w:spacing w:before="0" w:after="0"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赛事技术推荐规范</w:t>
      </w:r>
    </w:p>
    <w:p w14:paraId="6DF00F7B">
      <w:pPr>
        <w:pStyle w:val="9"/>
        <w:widowControl w:val="0"/>
        <w:spacing w:before="0" w:after="0" w:line="540" w:lineRule="exact"/>
        <w:jc w:val="both"/>
        <w:rPr>
          <w:rFonts w:hint="eastAsia" w:ascii="方正公文楷体" w:hAnsi="方正公文楷体" w:eastAsia="方正公文楷体" w:cs="方正公文楷体"/>
          <w:b w:val="0"/>
          <w:bCs w:val="0"/>
          <w:sz w:val="32"/>
          <w:szCs w:val="32"/>
        </w:rPr>
      </w:pPr>
    </w:p>
    <w:p w14:paraId="6B5FAF30">
      <w:pPr>
        <w:pStyle w:val="4"/>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一、技术平台推荐原则表</w:t>
      </w:r>
    </w:p>
    <w:tbl>
      <w:tblPr>
        <w:tblStyle w:val="1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34"/>
        <w:gridCol w:w="7708"/>
      </w:tblGrid>
      <w:tr w14:paraId="508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53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5F443B8">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原则类型</w:t>
            </w:r>
          </w:p>
        </w:tc>
        <w:tc>
          <w:tcPr>
            <w:tcW w:w="770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D38C167">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具体内容</w:t>
            </w:r>
          </w:p>
        </w:tc>
      </w:tr>
      <w:tr w14:paraId="177D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3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7E525F4">
            <w:pPr>
              <w:pStyle w:val="14"/>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推荐性标准</w:t>
            </w:r>
          </w:p>
        </w:tc>
        <w:tc>
          <w:tcPr>
            <w:tcW w:w="770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62D21E1">
            <w:pPr>
              <w:pStyle w:val="14"/>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发布《人形机器人技术推荐规范》，明确机器人本体、操作系统等技术参数与接口标准</w:t>
            </w:r>
          </w:p>
        </w:tc>
      </w:tr>
      <w:tr w14:paraId="0DE9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3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A15E524">
            <w:pPr>
              <w:pStyle w:val="14"/>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开放性参与</w:t>
            </w:r>
          </w:p>
        </w:tc>
        <w:tc>
          <w:tcPr>
            <w:tcW w:w="770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38EBFDE">
            <w:pPr>
              <w:pStyle w:val="14"/>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自主选择技术方案（推荐平台 / 自有设备 / 第三方平台），非推荐平台需通过技术认证</w:t>
            </w:r>
          </w:p>
        </w:tc>
      </w:tr>
      <w:tr w14:paraId="679F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3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DD00487">
            <w:pPr>
              <w:pStyle w:val="14"/>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公平性保障</w:t>
            </w:r>
          </w:p>
        </w:tc>
        <w:tc>
          <w:tcPr>
            <w:tcW w:w="770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A7C4052">
            <w:pPr>
              <w:pStyle w:val="14"/>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所有参赛队伍采用统一评分标准，确保竞技公平</w:t>
            </w:r>
          </w:p>
        </w:tc>
      </w:tr>
    </w:tbl>
    <w:p w14:paraId="679A963E">
      <w:pPr>
        <w:pStyle w:val="4"/>
        <w:numPr>
          <w:ilvl w:val="0"/>
          <w:numId w:val="1"/>
        </w:numPr>
        <w:spacing w:before="0" w:after="0" w:line="540"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技术支持表</w:t>
      </w:r>
    </w:p>
    <w:p w14:paraId="4023B62A">
      <w:pPr>
        <w:pStyle w:val="4"/>
        <w:spacing w:before="0" w:after="0" w:line="540" w:lineRule="exact"/>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（一）机器人本体支持表</w:t>
      </w:r>
    </w:p>
    <w:tbl>
      <w:tblPr>
        <w:tblStyle w:val="1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74"/>
        <w:gridCol w:w="1279"/>
        <w:gridCol w:w="6206"/>
      </w:tblGrid>
      <w:tr w14:paraId="35D1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77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8C9EB43">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支持类型</w:t>
            </w:r>
          </w:p>
        </w:tc>
        <w:tc>
          <w:tcPr>
            <w:tcW w:w="127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CE9ED64">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项目</w:t>
            </w:r>
          </w:p>
        </w:tc>
        <w:tc>
          <w:tcPr>
            <w:tcW w:w="62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6A39619">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具体说明</w:t>
            </w:r>
          </w:p>
        </w:tc>
      </w:tr>
      <w:tr w14:paraId="37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7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7088246">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赛事机器人</w:t>
            </w:r>
          </w:p>
        </w:tc>
        <w:tc>
          <w:tcPr>
            <w:tcW w:w="127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D1428A3">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数量</w:t>
            </w:r>
          </w:p>
        </w:tc>
        <w:tc>
          <w:tcPr>
            <w:tcW w:w="62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520C719">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租用中科云谷科技有限公司提供的赛事机器人或参赛队伍自行准备</w:t>
            </w:r>
          </w:p>
        </w:tc>
      </w:tr>
      <w:tr w14:paraId="7A98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74"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24395D4F">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备件保障</w:t>
            </w:r>
          </w:p>
        </w:tc>
        <w:tc>
          <w:tcPr>
            <w:tcW w:w="127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FCF7AFA">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备件中心</w:t>
            </w:r>
          </w:p>
        </w:tc>
        <w:tc>
          <w:tcPr>
            <w:tcW w:w="62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36A0E2F">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长沙设立备件中心，储备关键零部件 20 套</w:t>
            </w:r>
          </w:p>
        </w:tc>
      </w:tr>
      <w:tr w14:paraId="6AE6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74"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FC602A2">
            <w:pPr>
              <w:pStyle w:val="14"/>
              <w:keepNext/>
              <w:widowControl w:val="0"/>
              <w:snapToGrid w:val="0"/>
              <w:spacing w:line="240" w:lineRule="auto"/>
              <w:jc w:val="both"/>
              <w:rPr>
                <w:rFonts w:hint="eastAsia" w:ascii="宋体" w:hAnsi="宋体" w:eastAsia="宋体" w:cs="宋体"/>
                <w:sz w:val="24"/>
                <w:szCs w:val="24"/>
              </w:rPr>
            </w:pPr>
          </w:p>
        </w:tc>
        <w:tc>
          <w:tcPr>
            <w:tcW w:w="127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632ADEA">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故障处理</w:t>
            </w:r>
          </w:p>
        </w:tc>
        <w:tc>
          <w:tcPr>
            <w:tcW w:w="62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D7A2507">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24小时内修复或更换故障设备</w:t>
            </w:r>
          </w:p>
        </w:tc>
      </w:tr>
    </w:tbl>
    <w:p w14:paraId="2AB82200">
      <w:pPr>
        <w:pStyle w:val="4"/>
        <w:spacing w:before="0" w:after="0" w:line="540" w:lineRule="exact"/>
        <w:jc w:val="both"/>
      </w:pPr>
      <w:r>
        <w:rPr>
          <w:rFonts w:hint="eastAsia" w:ascii="楷体_GB2312" w:hAnsi="楷体_GB2312" w:eastAsia="楷体_GB2312" w:cs="楷体_GB2312"/>
          <w:b w:val="0"/>
          <w:bCs w:val="0"/>
          <w:sz w:val="32"/>
          <w:szCs w:val="32"/>
        </w:rPr>
        <w:t>（二）软件平台支持表</w:t>
      </w:r>
    </w:p>
    <w:tbl>
      <w:tblPr>
        <w:tblStyle w:val="12"/>
        <w:tblW w:w="9232"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2250"/>
        <w:gridCol w:w="5250"/>
      </w:tblGrid>
      <w:tr w14:paraId="358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noWrap w:val="0"/>
            <w:vAlign w:val="center"/>
          </w:tcPr>
          <w:p w14:paraId="46A15DD6">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服务类型</w:t>
            </w:r>
          </w:p>
        </w:tc>
        <w:tc>
          <w:tcPr>
            <w:tcW w:w="2250" w:type="dxa"/>
            <w:noWrap w:val="0"/>
            <w:vAlign w:val="center"/>
          </w:tcPr>
          <w:p w14:paraId="0839DFFA">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项目名称</w:t>
            </w:r>
          </w:p>
        </w:tc>
        <w:tc>
          <w:tcPr>
            <w:tcW w:w="5250" w:type="dxa"/>
            <w:noWrap w:val="0"/>
            <w:vAlign w:val="center"/>
          </w:tcPr>
          <w:p w14:paraId="444064BE">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具体说明</w:t>
            </w:r>
          </w:p>
        </w:tc>
      </w:tr>
      <w:tr w14:paraId="3FF4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Merge w:val="restart"/>
            <w:noWrap w:val="0"/>
            <w:vAlign w:val="center"/>
          </w:tcPr>
          <w:p w14:paraId="6C3C0188">
            <w:r>
              <w:rPr>
                <w:rFonts w:hint="eastAsia" w:ascii="宋体" w:hAnsi="宋体" w:eastAsia="宋体" w:cs="宋体"/>
                <w:sz w:val="24"/>
                <w:szCs w:val="24"/>
              </w:rPr>
              <w:t>免费项目</w:t>
            </w:r>
          </w:p>
        </w:tc>
        <w:tc>
          <w:tcPr>
            <w:tcW w:w="2250" w:type="dxa"/>
            <w:noWrap w:val="0"/>
            <w:vAlign w:val="center"/>
          </w:tcPr>
          <w:p w14:paraId="2B8C5AF1">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云谷 RobotOPS</w:t>
            </w:r>
          </w:p>
        </w:tc>
        <w:tc>
          <w:tcPr>
            <w:tcW w:w="5250" w:type="dxa"/>
            <w:noWrap w:val="0"/>
            <w:vAlign w:val="center"/>
          </w:tcPr>
          <w:p w14:paraId="6933026A">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基于ROS2定制的机器人操作系统（含核心功能模块）</w:t>
            </w:r>
          </w:p>
        </w:tc>
      </w:tr>
      <w:tr w14:paraId="519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Merge w:val="continue"/>
            <w:noWrap w:val="0"/>
            <w:vAlign w:val="top"/>
          </w:tcPr>
          <w:p w14:paraId="59078468"/>
        </w:tc>
        <w:tc>
          <w:tcPr>
            <w:tcW w:w="2250" w:type="dxa"/>
            <w:noWrap w:val="0"/>
            <w:vAlign w:val="center"/>
          </w:tcPr>
          <w:p w14:paraId="5AC14108">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云谷工具链平台</w:t>
            </w:r>
          </w:p>
        </w:tc>
        <w:tc>
          <w:tcPr>
            <w:tcW w:w="5250" w:type="dxa"/>
            <w:noWrap w:val="0"/>
            <w:vAlign w:val="center"/>
          </w:tcPr>
          <w:p w14:paraId="107666B8">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数据采集与分析、强化学习、模仿学习、模型管理等功能</w:t>
            </w:r>
          </w:p>
        </w:tc>
      </w:tr>
      <w:tr w14:paraId="0149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Merge w:val="continue"/>
            <w:noWrap w:val="0"/>
            <w:vAlign w:val="top"/>
          </w:tcPr>
          <w:p w14:paraId="0D44135D"/>
        </w:tc>
        <w:tc>
          <w:tcPr>
            <w:tcW w:w="2250" w:type="dxa"/>
            <w:noWrap w:val="0"/>
            <w:vAlign w:val="center"/>
          </w:tcPr>
          <w:p w14:paraId="772FBB21">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云谷应用开发平台</w:t>
            </w:r>
          </w:p>
        </w:tc>
        <w:tc>
          <w:tcPr>
            <w:tcW w:w="5250" w:type="dxa"/>
            <w:noWrap w:val="0"/>
            <w:vAlign w:val="center"/>
          </w:tcPr>
          <w:p w14:paraId="610EF310">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支持可视化编排</w:t>
            </w:r>
          </w:p>
        </w:tc>
      </w:tr>
      <w:tr w14:paraId="45CB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32" w:type="dxa"/>
            <w:vMerge w:val="restart"/>
            <w:noWrap w:val="0"/>
            <w:vAlign w:val="center"/>
          </w:tcPr>
          <w:p w14:paraId="02B83225">
            <w:r>
              <w:rPr>
                <w:rFonts w:hint="eastAsia" w:ascii="宋体" w:hAnsi="宋体" w:eastAsia="宋体" w:cs="宋体"/>
                <w:sz w:val="24"/>
                <w:szCs w:val="24"/>
              </w:rPr>
              <w:t>免费项目</w:t>
            </w:r>
          </w:p>
        </w:tc>
        <w:tc>
          <w:tcPr>
            <w:tcW w:w="2250" w:type="dxa"/>
            <w:noWrap w:val="0"/>
            <w:vAlign w:val="center"/>
          </w:tcPr>
          <w:p w14:paraId="457C0E99">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技术文档</w:t>
            </w:r>
          </w:p>
        </w:tc>
        <w:tc>
          <w:tcPr>
            <w:tcW w:w="5250" w:type="dxa"/>
            <w:noWrap w:val="0"/>
            <w:vAlign w:val="center"/>
          </w:tcPr>
          <w:p w14:paraId="5288D699">
            <w:pPr>
              <w:pStyle w:val="14"/>
              <w:keepNext/>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《开发指南》《API 参考手册》《赛事技术 FAQ》等全套资料</w:t>
            </w:r>
          </w:p>
        </w:tc>
      </w:tr>
      <w:tr w14:paraId="260E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32" w:type="dxa"/>
            <w:vMerge w:val="continue"/>
            <w:noWrap w:val="0"/>
            <w:vAlign w:val="top"/>
          </w:tcPr>
          <w:p w14:paraId="5AFF6E14"/>
        </w:tc>
        <w:tc>
          <w:tcPr>
            <w:tcW w:w="2250" w:type="dxa"/>
            <w:noWrap w:val="0"/>
            <w:vAlign w:val="center"/>
          </w:tcPr>
          <w:p w14:paraId="6F9427CC">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基础培训</w:t>
            </w:r>
          </w:p>
        </w:tc>
        <w:tc>
          <w:tcPr>
            <w:tcW w:w="5250" w:type="dxa"/>
            <w:noWrap w:val="0"/>
            <w:vAlign w:val="center"/>
          </w:tcPr>
          <w:p w14:paraId="75D8918B">
            <w:pPr>
              <w:pStyle w:val="14"/>
              <w:keepNext/>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20课时线上课程、3天线下集训、开发者社区访问权限</w:t>
            </w:r>
          </w:p>
        </w:tc>
      </w:tr>
      <w:tr w14:paraId="775F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Merge w:val="restart"/>
            <w:noWrap w:val="0"/>
            <w:vAlign w:val="center"/>
          </w:tcPr>
          <w:p w14:paraId="48D0C87A">
            <w:r>
              <w:rPr>
                <w:rFonts w:hint="eastAsia" w:ascii="宋体" w:hAnsi="宋体" w:eastAsia="宋体" w:cs="宋体"/>
                <w:sz w:val="24"/>
                <w:szCs w:val="24"/>
              </w:rPr>
              <w:t>算力项目</w:t>
            </w:r>
          </w:p>
        </w:tc>
        <w:tc>
          <w:tcPr>
            <w:tcW w:w="2250" w:type="dxa"/>
            <w:noWrap w:val="0"/>
            <w:vAlign w:val="center"/>
          </w:tcPr>
          <w:p w14:paraId="0EE9B83E">
            <w:pPr>
              <w:pStyle w:val="14"/>
              <w:keepNext/>
              <w:widowControl w:val="0"/>
              <w:snapToGrid w:val="0"/>
              <w:spacing w:line="240" w:lineRule="auto"/>
              <w:jc w:val="both"/>
            </w:pPr>
            <w:r>
              <w:rPr>
                <w:rFonts w:hint="eastAsia" w:ascii="宋体" w:hAnsi="宋体" w:eastAsia="宋体" w:cs="宋体"/>
                <w:sz w:val="24"/>
                <w:szCs w:val="24"/>
              </w:rPr>
              <w:t>云端算力</w:t>
            </w:r>
          </w:p>
        </w:tc>
        <w:tc>
          <w:tcPr>
            <w:tcW w:w="5250" w:type="dxa"/>
            <w:noWrap w:val="0"/>
            <w:vAlign w:val="center"/>
          </w:tcPr>
          <w:p w14:paraId="69E11D2A">
            <w:pPr>
              <w:pStyle w:val="14"/>
              <w:keepNext/>
              <w:keepLines w:val="0"/>
              <w:pageBreakBefore w:val="0"/>
              <w:widowControl w:val="0"/>
              <w:kinsoku/>
              <w:wordWrap/>
              <w:overflowPunct/>
              <w:topLinePunct w:val="0"/>
              <w:autoSpaceDE/>
              <w:autoSpaceDN/>
              <w:bidi w:val="0"/>
              <w:adjustRightInd/>
              <w:snapToGrid w:val="0"/>
              <w:spacing w:line="300" w:lineRule="exact"/>
              <w:jc w:val="both"/>
              <w:textAlignment w:val="auto"/>
            </w:pPr>
            <w:r>
              <w:rPr>
                <w:rFonts w:hint="eastAsia" w:ascii="宋体" w:hAnsi="宋体" w:eastAsia="宋体" w:cs="宋体"/>
                <w:sz w:val="24"/>
                <w:szCs w:val="24"/>
              </w:rPr>
              <w:t>杉湖智算科技（湖南）有限公司、湖南丛茂科技有限公司、华为技术有限公司提供基础算力或token支持</w:t>
            </w:r>
          </w:p>
        </w:tc>
      </w:tr>
      <w:tr w14:paraId="22C4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Merge w:val="continue"/>
            <w:noWrap w:val="0"/>
            <w:vAlign w:val="top"/>
          </w:tcPr>
          <w:p w14:paraId="0851A1AE">
            <w:pPr>
              <w:rPr>
                <w:rFonts w:hint="eastAsia" w:ascii="宋体" w:hAnsi="宋体" w:eastAsia="宋体" w:cs="宋体"/>
                <w:sz w:val="24"/>
                <w:szCs w:val="24"/>
              </w:rPr>
            </w:pPr>
          </w:p>
        </w:tc>
        <w:tc>
          <w:tcPr>
            <w:tcW w:w="2250" w:type="dxa"/>
            <w:noWrap w:val="0"/>
            <w:vAlign w:val="center"/>
          </w:tcPr>
          <w:p w14:paraId="5D2ECDAA">
            <w:pPr>
              <w:pStyle w:val="14"/>
              <w:keepNext/>
              <w:widowControl w:val="0"/>
              <w:snapToGrid w:val="0"/>
              <w:spacing w:line="240" w:lineRule="auto"/>
              <w:jc w:val="both"/>
            </w:pPr>
            <w:r>
              <w:rPr>
                <w:rFonts w:hint="eastAsia" w:ascii="宋体" w:hAnsi="宋体" w:eastAsia="宋体" w:cs="宋体"/>
                <w:sz w:val="24"/>
                <w:szCs w:val="24"/>
              </w:rPr>
              <w:t>专属服务器</w:t>
            </w:r>
          </w:p>
        </w:tc>
        <w:tc>
          <w:tcPr>
            <w:tcW w:w="5250" w:type="dxa"/>
            <w:noWrap w:val="0"/>
            <w:vAlign w:val="center"/>
          </w:tcPr>
          <w:p w14:paraId="2DDAA9AA">
            <w:pPr>
              <w:pStyle w:val="14"/>
              <w:keepNext/>
              <w:keepLines w:val="0"/>
              <w:pageBreakBefore w:val="0"/>
              <w:widowControl w:val="0"/>
              <w:kinsoku/>
              <w:wordWrap/>
              <w:overflowPunct/>
              <w:topLinePunct w:val="0"/>
              <w:autoSpaceDE/>
              <w:autoSpaceDN/>
              <w:bidi w:val="0"/>
              <w:adjustRightInd/>
              <w:snapToGrid w:val="0"/>
              <w:spacing w:line="300" w:lineRule="exact"/>
              <w:jc w:val="both"/>
              <w:textAlignment w:val="auto"/>
            </w:pPr>
            <w:r>
              <w:rPr>
                <w:rFonts w:hint="eastAsia" w:ascii="宋体" w:hAnsi="宋体" w:eastAsia="宋体" w:cs="宋体"/>
                <w:sz w:val="24"/>
                <w:szCs w:val="24"/>
              </w:rPr>
              <w:t>中科云谷科技有限公司支持</w:t>
            </w:r>
          </w:p>
        </w:tc>
      </w:tr>
    </w:tbl>
    <w:p w14:paraId="44EE32E6">
      <w:pPr>
        <w:pStyle w:val="5"/>
        <w:widowControl w:val="0"/>
        <w:spacing w:before="0" w:after="0" w:line="540" w:lineRule="exact"/>
        <w:jc w:val="both"/>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rPr>
        <w:t>（三）技术培训与支持表</w:t>
      </w:r>
    </w:p>
    <w:tbl>
      <w:tblPr>
        <w:tblStyle w:val="1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11"/>
        <w:gridCol w:w="1281"/>
        <w:gridCol w:w="6250"/>
      </w:tblGrid>
      <w:tr w14:paraId="198D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71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F1F3742">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培训/支持类型</w:t>
            </w: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1394AB4">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项目</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EE469EE">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具体说明</w:t>
            </w:r>
          </w:p>
        </w:tc>
      </w:tr>
      <w:tr w14:paraId="50B9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1"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76B336F6">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线上培训</w:t>
            </w: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1BFB6AE">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时间</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0D621CA">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待定</w:t>
            </w:r>
          </w:p>
        </w:tc>
      </w:tr>
      <w:tr w14:paraId="7D4D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1"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EA2DBBF">
            <w:pPr>
              <w:pStyle w:val="14"/>
              <w:keepNext/>
              <w:widowControl w:val="0"/>
              <w:snapToGrid w:val="0"/>
              <w:spacing w:line="240" w:lineRule="auto"/>
              <w:jc w:val="both"/>
              <w:rPr>
                <w:rFonts w:hint="eastAsia" w:ascii="宋体" w:hAnsi="宋体" w:eastAsia="宋体" w:cs="宋体"/>
                <w:sz w:val="24"/>
                <w:szCs w:val="24"/>
              </w:rPr>
            </w:pP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F6FFEBD">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内容</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5CFE072">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20课时（机器人基础、操作系统、开发平台操作、问题排查等）</w:t>
            </w:r>
          </w:p>
        </w:tc>
      </w:tr>
      <w:tr w14:paraId="5DC2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1"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3C867396">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技术支持</w:t>
            </w: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2CCD30D">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交流群</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CC4766">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“湘工信杯技术交流群”</w:t>
            </w:r>
          </w:p>
        </w:tc>
      </w:tr>
      <w:tr w14:paraId="701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1" w:type="dxa"/>
            <w:vMerge w:val="continue"/>
            <w:tcBorders>
              <w:left w:val="single" w:color="auto" w:sz="4" w:space="0"/>
              <w:right w:val="single" w:color="auto" w:sz="4" w:space="0"/>
            </w:tcBorders>
            <w:noWrap w:val="0"/>
            <w:tcMar>
              <w:top w:w="60" w:type="dxa"/>
              <w:left w:w="120" w:type="dxa"/>
              <w:bottom w:w="30" w:type="dxa"/>
              <w:right w:w="120" w:type="dxa"/>
            </w:tcMar>
            <w:vAlign w:val="center"/>
          </w:tcPr>
          <w:p w14:paraId="13066673">
            <w:pPr>
              <w:pStyle w:val="14"/>
              <w:keepNext/>
              <w:widowControl w:val="0"/>
              <w:snapToGrid w:val="0"/>
              <w:spacing w:line="240" w:lineRule="auto"/>
              <w:jc w:val="both"/>
              <w:rPr>
                <w:rFonts w:hint="eastAsia" w:ascii="宋体" w:hAnsi="宋体" w:eastAsia="宋体" w:cs="宋体"/>
                <w:sz w:val="24"/>
                <w:szCs w:val="24"/>
              </w:rPr>
            </w:pP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D1AE3C6">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在线答疑</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8A21F9C">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工作日9:00-17:00</w:t>
            </w:r>
          </w:p>
        </w:tc>
      </w:tr>
      <w:tr w14:paraId="253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1"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1796689">
            <w:pPr>
              <w:pStyle w:val="14"/>
              <w:keepNext/>
              <w:widowControl w:val="0"/>
              <w:snapToGrid w:val="0"/>
              <w:spacing w:line="240" w:lineRule="auto"/>
              <w:jc w:val="both"/>
              <w:rPr>
                <w:rFonts w:hint="eastAsia" w:ascii="宋体" w:hAnsi="宋体" w:eastAsia="宋体" w:cs="宋体"/>
                <w:sz w:val="24"/>
                <w:szCs w:val="24"/>
              </w:rPr>
            </w:pP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6AED6C3">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远程诊断</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7EC01A3">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操作系统远程连接协助排查故障</w:t>
            </w:r>
          </w:p>
        </w:tc>
      </w:tr>
      <w:tr w14:paraId="657F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1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7776E0E">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现场支持</w:t>
            </w:r>
          </w:p>
        </w:tc>
        <w:tc>
          <w:tcPr>
            <w:tcW w:w="12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C373889">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决赛期间</w:t>
            </w:r>
          </w:p>
        </w:tc>
        <w:tc>
          <w:tcPr>
            <w:tcW w:w="62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4A6D35C">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派驻5人技术保障团队（维修、备件更换、紧急支持）</w:t>
            </w:r>
          </w:p>
        </w:tc>
      </w:tr>
    </w:tbl>
    <w:p w14:paraId="37672659">
      <w:pPr>
        <w:pStyle w:val="5"/>
        <w:widowControl w:val="0"/>
        <w:spacing w:before="0" w:after="0" w:line="540" w:lineRule="exact"/>
        <w:jc w:val="both"/>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rPr>
        <w:t>（四）服务保障表</w:t>
      </w:r>
    </w:p>
    <w:tbl>
      <w:tblPr>
        <w:tblStyle w:val="1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83"/>
        <w:gridCol w:w="1568"/>
        <w:gridCol w:w="6291"/>
      </w:tblGrid>
      <w:tr w14:paraId="2121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3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683004B">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保障类型</w:t>
            </w:r>
          </w:p>
        </w:tc>
        <w:tc>
          <w:tcPr>
            <w:tcW w:w="156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FA0228">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项目</w:t>
            </w:r>
          </w:p>
        </w:tc>
        <w:tc>
          <w:tcPr>
            <w:tcW w:w="62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554E61F">
            <w:pPr>
              <w:pStyle w:val="14"/>
              <w:widowControl w:val="0"/>
              <w:snapToGrid w:val="0"/>
              <w:spacing w:line="240" w:lineRule="auto"/>
              <w:jc w:val="center"/>
              <w:rPr>
                <w:rFonts w:hint="eastAsia" w:ascii="黑体" w:hAnsi="黑体" w:eastAsia="黑体" w:cs="黑体"/>
                <w:bCs/>
              </w:rPr>
            </w:pPr>
            <w:r>
              <w:rPr>
                <w:rFonts w:hint="eastAsia" w:ascii="黑体" w:hAnsi="黑体" w:eastAsia="黑体" w:cs="黑体"/>
                <w:bCs/>
              </w:rPr>
              <w:t>具体说明</w:t>
            </w:r>
          </w:p>
        </w:tc>
      </w:tr>
      <w:tr w14:paraId="27C9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3CA77C5">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运输保障</w:t>
            </w:r>
          </w:p>
        </w:tc>
        <w:tc>
          <w:tcPr>
            <w:tcW w:w="156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C5DF390">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责任方</w:t>
            </w:r>
          </w:p>
        </w:tc>
        <w:tc>
          <w:tcPr>
            <w:tcW w:w="62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CABF690">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中科云谷科技有限公司负责设备往返运输</w:t>
            </w:r>
          </w:p>
        </w:tc>
      </w:tr>
      <w:tr w14:paraId="1A14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83"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7794D00F">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知识产权</w:t>
            </w:r>
          </w:p>
        </w:tc>
        <w:tc>
          <w:tcPr>
            <w:tcW w:w="156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516A4B1">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参赛方权益</w:t>
            </w:r>
          </w:p>
        </w:tc>
        <w:tc>
          <w:tcPr>
            <w:tcW w:w="62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D3B8A70">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自主开发的应用代码、算法模型归参赛队伍所有</w:t>
            </w:r>
          </w:p>
        </w:tc>
      </w:tr>
      <w:tr w14:paraId="66EE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83"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E5951C7">
            <w:pPr>
              <w:pStyle w:val="14"/>
              <w:keepNext/>
              <w:widowControl w:val="0"/>
              <w:snapToGrid w:val="0"/>
              <w:spacing w:line="240" w:lineRule="auto"/>
              <w:jc w:val="both"/>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6AF2789">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平台方权益</w:t>
            </w:r>
          </w:p>
        </w:tc>
        <w:tc>
          <w:tcPr>
            <w:tcW w:w="62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0364253">
            <w:pPr>
              <w:pStyle w:val="14"/>
              <w:keepNext/>
              <w:widowControl w:val="0"/>
              <w:snapToGrid w:val="0"/>
              <w:spacing w:line="240" w:lineRule="auto"/>
              <w:jc w:val="both"/>
              <w:rPr>
                <w:rFonts w:hint="eastAsia" w:ascii="宋体" w:hAnsi="宋体" w:eastAsia="宋体" w:cs="宋体"/>
                <w:sz w:val="24"/>
                <w:szCs w:val="24"/>
              </w:rPr>
            </w:pPr>
            <w:r>
              <w:rPr>
                <w:rFonts w:hint="eastAsia" w:ascii="宋体" w:hAnsi="宋体" w:eastAsia="宋体" w:cs="宋体"/>
                <w:sz w:val="24"/>
                <w:szCs w:val="24"/>
              </w:rPr>
              <w:t>平台底层技术归中科云谷所有，参赛队伍获非商业用途使用授权</w:t>
            </w:r>
          </w:p>
        </w:tc>
      </w:tr>
    </w:tbl>
    <w:p w14:paraId="1C62C03C">
      <w:pPr>
        <w:spacing w:line="540" w:lineRule="exact"/>
      </w:pPr>
      <w:r>
        <w:rPr>
          <w:rFonts w:hint="eastAsia" w:ascii="楷体_GB2312" w:hAnsi="楷体_GB2312" w:eastAsia="楷体_GB2312" w:cs="楷体_GB2312"/>
          <w:sz w:val="32"/>
          <w:szCs w:val="32"/>
        </w:rPr>
        <w:t>联系人：罗丽辉，联系电话：0731-89751560</w:t>
      </w:r>
    </w:p>
    <w:p w14:paraId="632732AC">
      <w:pPr>
        <w:pStyle w:val="10"/>
        <w:ind w:firstLine="0" w:firstLineChars="0"/>
        <w:sectPr>
          <w:footerReference r:id="rId5" w:type="default"/>
          <w:pgSz w:w="11905" w:h="16840"/>
          <w:pgMar w:top="1440" w:right="1800" w:bottom="1440" w:left="1800" w:header="720" w:footer="720" w:gutter="0"/>
          <w:pgNumType w:fmt="numberInDash"/>
          <w:cols w:space="720" w:num="1"/>
        </w:sectPr>
      </w:pPr>
    </w:p>
    <w:p w14:paraId="6EA28D8B">
      <w:pPr>
        <w:pStyle w:val="10"/>
        <w:ind w:firstLine="0" w:firstLineChars="0"/>
        <w:rPr>
          <w:rFonts w:hint="eastAsia" w:ascii="黑体" w:hAnsi="黑体" w:eastAsia="黑体" w:cs="黑体"/>
          <w:sz w:val="32"/>
          <w:szCs w:val="32"/>
        </w:rPr>
      </w:pPr>
      <w:r>
        <w:rPr>
          <w:rFonts w:hint="eastAsia" w:ascii="黑体" w:hAnsi="黑体" w:eastAsia="黑体" w:cs="黑体"/>
          <w:sz w:val="32"/>
          <w:szCs w:val="32"/>
        </w:rPr>
        <w:t>附件5</w:t>
      </w:r>
    </w:p>
    <w:p w14:paraId="157C80FC">
      <w:pPr>
        <w:pStyle w:val="3"/>
        <w:jc w:val="center"/>
        <w:rPr>
          <w:rFonts w:hint="eastAsia" w:ascii="黑体" w:hAnsi="黑体" w:eastAsia="黑体" w:cs="黑体"/>
          <w:b w:val="0"/>
          <w:bCs w:val="0"/>
        </w:rPr>
      </w:pPr>
      <w:r>
        <w:rPr>
          <w:rFonts w:hint="eastAsia" w:ascii="方正小标宋简体" w:hAnsi="方正小标宋简体" w:eastAsia="方正小标宋简体" w:cs="方正小标宋简体"/>
          <w:b w:val="0"/>
          <w:bCs w:val="0"/>
          <w:sz w:val="44"/>
          <w:szCs w:val="44"/>
        </w:rPr>
        <w:t>工业场景应用赛评分细则与赛项规程</w:t>
      </w:r>
    </w:p>
    <w:p w14:paraId="6CE5FD43">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一、赛项概述</w:t>
      </w:r>
    </w:p>
    <w:p w14:paraId="49994ED3">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1.1赛项名称</w:t>
      </w:r>
    </w:p>
    <w:p w14:paraId="5196B30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工业场景应用赛</w:t>
      </w:r>
    </w:p>
    <w:p w14:paraId="4F40C9DE">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1.2赛项简介</w:t>
      </w:r>
    </w:p>
    <w:p w14:paraId="3A5B536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模拟工业生产流程，参赛队伍可选择零部件识别、抓取、上下料、工业巡检、精密装配等场景之一，完成标准化作业任务。本赛项重点考察机器人的感知与操作、运动规划及精细作业能力，同时评估技术方案创新性和产业化应用前景。</w:t>
      </w:r>
    </w:p>
    <w:p w14:paraId="0E3CC0D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1.3赛项定位</w:t>
      </w:r>
    </w:p>
    <w:p w14:paraId="44809DC3">
      <w:pPr>
        <w:pStyle w:val="4"/>
        <w:spacing w:before="0"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本赛项对标工业制造领域的典型人工作业岗位，检验人形机器人在真实工业环境中的综合作业能力，是推动人形机器人从实验室走向产线的关键验证环节。</w:t>
      </w:r>
    </w:p>
    <w:p w14:paraId="5E75386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二、参赛要求</w:t>
      </w:r>
    </w:p>
    <w:p w14:paraId="22DF0D73">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1.参赛队伍须为在湖南省内注册的企业、高等院校、科研院所或新型研发机构。</w:t>
      </w:r>
    </w:p>
    <w:p w14:paraId="672D87F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2.每支队伍3—5人，设队长1名，负责统筹协调与对外联络。</w:t>
      </w:r>
    </w:p>
    <w:p w14:paraId="371EFD0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3.每支队伍可报名1—2名指导教师/技术顾问，每名指导教师/技术顾问最多指导2支队伍。</w:t>
      </w:r>
    </w:p>
    <w:p w14:paraId="5C9881F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4.同一单位报名队伍不超过5支，每人限参加1支队伍。</w:t>
      </w:r>
    </w:p>
    <w:p w14:paraId="3DACB82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5.每个赛项每个参赛队限报1台机器人参赛。</w:t>
      </w:r>
    </w:p>
    <w:p w14:paraId="3B670773">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6.参赛队伍可报名参加多个赛项，可使用不同机器人参加不同赛项，但比赛过程中不允许更换机器人。</w:t>
      </w:r>
    </w:p>
    <w:p w14:paraId="7AADED9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7.场景方向申报：参赛队伍须在报名时选定1个场景方向，一经确认不得更改。</w:t>
      </w:r>
    </w:p>
    <w:p w14:paraId="320DA21F">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参赛机器人须为参赛队自研、采购或租赁的独立整体，具备头、躯干、上肢及双足结构，不得拆分为多个子单元或以软缆连接子单元（遥控盒、遥操作设备、路由器除外），不得在场地内设置标记物。机器人自备能源且禁止使用危险能源。</w:t>
      </w:r>
    </w:p>
    <w:p w14:paraId="254CCD9A">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9.机器人控制方式分为手动遥控（含半自动，须无线遥控且遥操人员在指定区域内操作）和完全自主（全程由机器人自主完成，仅可在指定区域发送开始指令）两种。</w:t>
      </w:r>
    </w:p>
    <w:p w14:paraId="17D7B3FB">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三、场地与器材</w:t>
      </w:r>
    </w:p>
    <w:p w14:paraId="1806B485">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3.1比赛场地</w:t>
      </w:r>
    </w:p>
    <w:p w14:paraId="566B6567">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1.比赛场地约为10m×6m区域，两个赛队可同时上台、各自在独立区域内同步开展作业。</w:t>
      </w:r>
    </w:p>
    <w:p w14:paraId="0A10D998">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2.场地内设置起点区、任务判定区、终点区，作为机器人出发、任务环节切换及完赛的固定位置。</w:t>
      </w:r>
    </w:p>
    <w:p w14:paraId="172263FB">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3.场地四周设有高0.25m的围挡，赛前训练期间公布各场景方向的标准场地布置图。</w:t>
      </w:r>
    </w:p>
    <w:p w14:paraId="554D6370">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3.2各场景方向专用设施</w:t>
      </w:r>
    </w:p>
    <w:p w14:paraId="0462863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各场景方向所需的专用设施、物料及道具由参赛队伍自行准备。</w:t>
      </w:r>
    </w:p>
    <w:p w14:paraId="2A75FDD0">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3.3辅助设施</w:t>
      </w:r>
    </w:p>
    <w:p w14:paraId="0FBC3737">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1.检录区：设于比赛场地附近，供赛前机器人检录、调试与排队候场。</w:t>
      </w:r>
    </w:p>
    <w:p w14:paraId="4A356C3A">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2.维修区：设于场地旁指定区域，供参赛队伍进行紧急维修。</w:t>
      </w:r>
    </w:p>
    <w:p w14:paraId="796A2D2B">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3.遥控区：场地外设置遥控区域（约3m×3m），设有不透明围墙，遥控操作人员须在指定区域内操作。</w:t>
      </w:r>
    </w:p>
    <w:p w14:paraId="74DA6390">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四、操控方式</w:t>
      </w:r>
    </w:p>
    <w:p w14:paraId="5147CBD6">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4.1完全自主模式</w:t>
      </w:r>
    </w:p>
    <w:p w14:paraId="1068664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机器人在比赛全程由程序自主完成全部作业任务，除在每个任务环节开始前发送一次启动指令外，不接受任何外部遥控输入。</w:t>
      </w:r>
    </w:p>
    <w:p w14:paraId="3E6D51A7">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4.2遥控模式</w:t>
      </w:r>
    </w:p>
    <w:p w14:paraId="3461CDD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机器人由操控人员通过无线遥控方式进行操作（含半自动），遥控人员须在指定遥控区域内进行操作，不得进入比赛场地。</w:t>
      </w:r>
    </w:p>
    <w:p w14:paraId="7B568C9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4.3操控方式申报</w:t>
      </w:r>
    </w:p>
    <w:p w14:paraId="4E486650">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1.参赛队伍须在赛前检录时书面申报操控方式（完全自主/遥控），一经确认不得更改。</w:t>
      </w:r>
    </w:p>
    <w:p w14:paraId="1CC313F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2.比赛过程中如发现实际操控方式与申报不符，组委会有权取消比赛成绩，并视情节取消参赛资格。</w:t>
      </w:r>
    </w:p>
    <w:p w14:paraId="1B2B0B55">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五、比赛流程</w:t>
      </w:r>
    </w:p>
    <w:p w14:paraId="00719F83">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5.1赛前检录</w:t>
      </w:r>
    </w:p>
    <w:p w14:paraId="212B1813">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1.参赛队代表须至少提前30分钟携带参赛机器人到达检录处接受检录。</w:t>
      </w:r>
    </w:p>
    <w:p w14:paraId="5E07A0DF">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2.检录内容包括：机器人外形核验、急停功能测试、操控方式确认、场景方向确认、自备工具审核。</w:t>
      </w:r>
    </w:p>
    <w:p w14:paraId="3F71D914">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3.检录不合格的队伍，给予10分钟整改时间；整改后仍不合格的，取消本轮比赛资格。</w:t>
      </w:r>
    </w:p>
    <w:p w14:paraId="50E0268E">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5.2比赛流程</w:t>
      </w:r>
    </w:p>
    <w:p w14:paraId="1077FC2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1.比赛时间为30分钟，机器人须在限时内按顺序完成所选场景方向的全部任务环节，不得放弃其中任一环节。</w:t>
      </w:r>
    </w:p>
    <w:p w14:paraId="3729D9E1">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2.采用间隔上场制，每支队伍单独上台比赛，按抽签顺序依次进行。</w:t>
      </w:r>
    </w:p>
    <w:p w14:paraId="343C6F6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3.比赛流程：</w:t>
      </w:r>
    </w:p>
    <w:p w14:paraId="3371BE2C">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就位（Ready）：裁判发出“就位”指令，机器人进入起点区，须在30秒内完成就位。</w:t>
      </w:r>
    </w:p>
    <w:p w14:paraId="70E25663">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预备（Set）：裁判发出“预备”指令，机器人进入静止就绪状态。</w:t>
      </w:r>
    </w:p>
    <w:p w14:paraId="58CD4A0B">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开始（Go）：Set后5秒，裁判鸣哨，比赛开始计时。</w:t>
      </w:r>
    </w:p>
    <w:p w14:paraId="069EA584">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4.各任务环节之间设有判定区域。机器人完成每一任务环节后，须行进至对应判定区域，经裁判确认并发出继续指令后方可开始下一环节。</w:t>
      </w:r>
    </w:p>
    <w:p w14:paraId="0B72C860">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5.采用自主控制方式时，在每个任务环节开始前，参赛队仅能发送一次启动指令。</w:t>
      </w:r>
    </w:p>
    <w:p w14:paraId="128C6EA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5.3计时规则</w:t>
      </w:r>
    </w:p>
    <w:p w14:paraId="32C63BA4">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1.比赛计时从裁判鸣哨、机器人开始运动起，至机器人完成全部任务项并进入最终判定区域停止，期间连续计时，记录为比赛总用时。</w:t>
      </w:r>
    </w:p>
    <w:p w14:paraId="7FE6AC0A">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2.比赛最终成绩以该总用时为评判依据，不再拆分计算各环节单独用时。</w:t>
      </w:r>
    </w:p>
    <w:p w14:paraId="13B824C2">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3.每个赛项仅有一次比赛机会。</w:t>
      </w:r>
    </w:p>
    <w:p w14:paraId="6B89871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5.4成绩确认</w:t>
      </w:r>
    </w:p>
    <w:p w14:paraId="7D817E92">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1.每支队伍比赛结束后，由现场裁判确认并记录成绩。</w:t>
      </w:r>
    </w:p>
    <w:p w14:paraId="292F4FA0">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2.如对结果有异议，须在成绩公布后30分钟内按申诉流程提出。</w:t>
      </w:r>
    </w:p>
    <w:p w14:paraId="25F5C3E6">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六、场景方向总览</w:t>
      </w:r>
    </w:p>
    <w:p w14:paraId="16B9482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6.1场景方向选择</w:t>
      </w:r>
    </w:p>
    <w:p w14:paraId="54FB2837">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参赛队伍可结合机器人技术特点，自主选定任意场景方向，自行设计模拟岗位及任务流程。每个参赛方案需至少包含3个任务环节，并依次连续完成作业。</w:t>
      </w:r>
    </w:p>
    <w:p w14:paraId="09E82E91">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以下为常见场景方向的范例，供参赛队伍参考：</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50"/>
        <w:gridCol w:w="1610"/>
        <w:gridCol w:w="1934"/>
        <w:gridCol w:w="1559"/>
        <w:gridCol w:w="1569"/>
        <w:gridCol w:w="1504"/>
      </w:tblGrid>
      <w:tr w14:paraId="6894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5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A08BED1">
            <w:pPr>
              <w:spacing w:line="580" w:lineRule="exact"/>
              <w:jc w:val="center"/>
              <w:rPr>
                <w:rFonts w:hint="eastAsia" w:ascii="黑体" w:hAnsi="黑体" w:eastAsia="黑体" w:cs="黑体"/>
                <w:sz w:val="22"/>
              </w:rPr>
            </w:pPr>
            <w:r>
              <w:rPr>
                <w:rFonts w:hint="eastAsia" w:ascii="黑体" w:hAnsi="黑体" w:eastAsia="黑体" w:cs="黑体"/>
                <w:sz w:val="22"/>
              </w:rPr>
              <w:t>序号</w:t>
            </w:r>
          </w:p>
        </w:tc>
        <w:tc>
          <w:tcPr>
            <w:tcW w:w="161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309A6087">
            <w:pPr>
              <w:spacing w:line="580" w:lineRule="exact"/>
              <w:jc w:val="center"/>
              <w:rPr>
                <w:rFonts w:hint="eastAsia" w:ascii="黑体" w:hAnsi="黑体" w:eastAsia="黑体" w:cs="黑体"/>
                <w:sz w:val="22"/>
              </w:rPr>
            </w:pPr>
            <w:r>
              <w:rPr>
                <w:rFonts w:hint="eastAsia" w:ascii="黑体" w:hAnsi="黑体" w:eastAsia="黑体" w:cs="黑体"/>
                <w:sz w:val="22"/>
              </w:rPr>
              <w:t>场景方向</w:t>
            </w:r>
          </w:p>
        </w:tc>
        <w:tc>
          <w:tcPr>
            <w:tcW w:w="193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66826B4">
            <w:pPr>
              <w:spacing w:line="580" w:lineRule="exact"/>
              <w:jc w:val="center"/>
              <w:rPr>
                <w:rFonts w:hint="eastAsia" w:ascii="黑体" w:hAnsi="黑体" w:eastAsia="黑体" w:cs="黑体"/>
                <w:sz w:val="22"/>
              </w:rPr>
            </w:pPr>
            <w:r>
              <w:rPr>
                <w:rFonts w:hint="eastAsia" w:ascii="黑体" w:hAnsi="黑体" w:eastAsia="黑体" w:cs="黑体"/>
                <w:sz w:val="22"/>
              </w:rPr>
              <w:t>模拟岗位</w:t>
            </w:r>
          </w:p>
        </w:tc>
        <w:tc>
          <w:tcPr>
            <w:tcW w:w="1559"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18D7BF44">
            <w:pPr>
              <w:spacing w:line="580" w:lineRule="exact"/>
              <w:jc w:val="center"/>
              <w:rPr>
                <w:rFonts w:hint="eastAsia" w:ascii="黑体" w:hAnsi="黑体" w:eastAsia="黑体" w:cs="黑体"/>
                <w:sz w:val="22"/>
              </w:rPr>
            </w:pPr>
            <w:r>
              <w:rPr>
                <w:rFonts w:hint="eastAsia" w:ascii="黑体" w:hAnsi="黑体" w:eastAsia="黑体" w:cs="黑体"/>
                <w:sz w:val="22"/>
              </w:rPr>
              <w:t>环节1</w:t>
            </w:r>
          </w:p>
        </w:tc>
        <w:tc>
          <w:tcPr>
            <w:tcW w:w="1569"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77F0AAC">
            <w:pPr>
              <w:spacing w:line="580" w:lineRule="exact"/>
              <w:jc w:val="center"/>
              <w:rPr>
                <w:rFonts w:hint="eastAsia" w:ascii="黑体" w:hAnsi="黑体" w:eastAsia="黑体" w:cs="黑体"/>
                <w:sz w:val="22"/>
              </w:rPr>
            </w:pPr>
            <w:r>
              <w:rPr>
                <w:rFonts w:hint="eastAsia" w:ascii="黑体" w:hAnsi="黑体" w:eastAsia="黑体" w:cs="黑体"/>
                <w:sz w:val="22"/>
              </w:rPr>
              <w:t>环节2</w:t>
            </w:r>
          </w:p>
        </w:tc>
        <w:tc>
          <w:tcPr>
            <w:tcW w:w="150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D901F71">
            <w:pPr>
              <w:spacing w:line="580" w:lineRule="exact"/>
              <w:jc w:val="center"/>
              <w:rPr>
                <w:rFonts w:hint="eastAsia" w:ascii="黑体" w:hAnsi="黑体" w:eastAsia="黑体" w:cs="黑体"/>
                <w:sz w:val="22"/>
              </w:rPr>
            </w:pPr>
            <w:r>
              <w:rPr>
                <w:rFonts w:hint="eastAsia" w:ascii="黑体" w:hAnsi="黑体" w:eastAsia="黑体" w:cs="黑体"/>
                <w:sz w:val="22"/>
              </w:rPr>
              <w:t>环节3</w:t>
            </w:r>
          </w:p>
        </w:tc>
      </w:tr>
      <w:tr w14:paraId="3C8B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3191019">
            <w:pPr>
              <w:spacing w:line="300" w:lineRule="exact"/>
              <w:rPr>
                <w:rFonts w:hint="eastAsia" w:ascii="宋体" w:hAnsi="宋体" w:eastAsia="宋体" w:cs="宋体"/>
                <w:sz w:val="24"/>
                <w:szCs w:val="24"/>
              </w:rPr>
            </w:pPr>
            <w:r>
              <w:rPr>
                <w:rFonts w:hint="eastAsia" w:ascii="宋体" w:hAnsi="宋体" w:eastAsia="宋体" w:cs="宋体"/>
                <w:sz w:val="24"/>
                <w:szCs w:val="24"/>
              </w:rPr>
              <w:t>1</w:t>
            </w:r>
          </w:p>
        </w:tc>
        <w:tc>
          <w:tcPr>
            <w:tcW w:w="16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1157C03">
            <w:pPr>
              <w:spacing w:line="300" w:lineRule="exact"/>
              <w:rPr>
                <w:rFonts w:hint="eastAsia" w:ascii="宋体" w:hAnsi="宋体" w:eastAsia="宋体" w:cs="宋体"/>
                <w:sz w:val="24"/>
                <w:szCs w:val="24"/>
              </w:rPr>
            </w:pPr>
            <w:r>
              <w:rPr>
                <w:rFonts w:hint="eastAsia" w:ascii="宋体" w:hAnsi="宋体" w:eastAsia="宋体" w:cs="宋体"/>
                <w:sz w:val="24"/>
                <w:szCs w:val="24"/>
              </w:rPr>
              <w:t>零部件识别</w:t>
            </w:r>
          </w:p>
        </w:tc>
        <w:tc>
          <w:tcPr>
            <w:tcW w:w="19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164DC49">
            <w:pPr>
              <w:spacing w:line="300" w:lineRule="exact"/>
              <w:rPr>
                <w:rFonts w:hint="eastAsia" w:ascii="宋体" w:hAnsi="宋体" w:eastAsia="宋体" w:cs="宋体"/>
                <w:sz w:val="24"/>
                <w:szCs w:val="24"/>
              </w:rPr>
            </w:pPr>
            <w:r>
              <w:rPr>
                <w:rFonts w:hint="eastAsia" w:ascii="宋体" w:hAnsi="宋体" w:eastAsia="宋体" w:cs="宋体"/>
                <w:sz w:val="24"/>
                <w:szCs w:val="24"/>
              </w:rPr>
              <w:t>产线来料分拣岗</w:t>
            </w:r>
          </w:p>
        </w:tc>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3181732">
            <w:pPr>
              <w:spacing w:line="300" w:lineRule="exact"/>
              <w:rPr>
                <w:rFonts w:hint="eastAsia" w:ascii="宋体" w:hAnsi="宋体" w:eastAsia="宋体" w:cs="宋体"/>
                <w:sz w:val="24"/>
                <w:szCs w:val="24"/>
              </w:rPr>
            </w:pPr>
            <w:r>
              <w:rPr>
                <w:rFonts w:hint="eastAsia" w:ascii="宋体" w:hAnsi="宋体" w:eastAsia="宋体" w:cs="宋体"/>
                <w:sz w:val="24"/>
                <w:szCs w:val="24"/>
              </w:rPr>
              <w:t>清单识别</w:t>
            </w:r>
          </w:p>
        </w:tc>
        <w:tc>
          <w:tcPr>
            <w:tcW w:w="156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406ED8C">
            <w:pPr>
              <w:spacing w:line="300" w:lineRule="exact"/>
              <w:rPr>
                <w:rFonts w:hint="eastAsia" w:ascii="宋体" w:hAnsi="宋体" w:eastAsia="宋体" w:cs="宋体"/>
                <w:sz w:val="24"/>
                <w:szCs w:val="24"/>
              </w:rPr>
            </w:pPr>
            <w:r>
              <w:rPr>
                <w:rFonts w:hint="eastAsia" w:ascii="宋体" w:hAnsi="宋体" w:eastAsia="宋体" w:cs="宋体"/>
                <w:sz w:val="24"/>
                <w:szCs w:val="24"/>
              </w:rPr>
              <w:t>零件识别与拾取</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5A11402">
            <w:pPr>
              <w:spacing w:line="300" w:lineRule="exact"/>
              <w:rPr>
                <w:rFonts w:hint="eastAsia" w:ascii="宋体" w:hAnsi="宋体" w:eastAsia="宋体" w:cs="宋体"/>
                <w:sz w:val="24"/>
                <w:szCs w:val="24"/>
              </w:rPr>
            </w:pPr>
            <w:r>
              <w:rPr>
                <w:rFonts w:hint="eastAsia" w:ascii="宋体" w:hAnsi="宋体" w:eastAsia="宋体" w:cs="宋体"/>
                <w:sz w:val="24"/>
                <w:szCs w:val="24"/>
              </w:rPr>
              <w:t>分类放置</w:t>
            </w:r>
          </w:p>
        </w:tc>
      </w:tr>
      <w:tr w14:paraId="5500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44732F9">
            <w:pPr>
              <w:spacing w:line="300" w:lineRule="exact"/>
              <w:rPr>
                <w:rFonts w:hint="eastAsia" w:ascii="宋体" w:hAnsi="宋体" w:eastAsia="宋体" w:cs="宋体"/>
                <w:sz w:val="24"/>
                <w:szCs w:val="24"/>
              </w:rPr>
            </w:pPr>
            <w:r>
              <w:rPr>
                <w:rFonts w:hint="eastAsia" w:ascii="宋体" w:hAnsi="宋体" w:eastAsia="宋体" w:cs="宋体"/>
                <w:sz w:val="24"/>
                <w:szCs w:val="24"/>
              </w:rPr>
              <w:t>2</w:t>
            </w:r>
          </w:p>
        </w:tc>
        <w:tc>
          <w:tcPr>
            <w:tcW w:w="16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4384805">
            <w:pPr>
              <w:spacing w:line="300" w:lineRule="exact"/>
              <w:rPr>
                <w:rFonts w:hint="eastAsia" w:ascii="宋体" w:hAnsi="宋体" w:eastAsia="宋体" w:cs="宋体"/>
                <w:sz w:val="24"/>
                <w:szCs w:val="24"/>
              </w:rPr>
            </w:pPr>
            <w:r>
              <w:rPr>
                <w:rFonts w:hint="eastAsia" w:ascii="宋体" w:hAnsi="宋体" w:eastAsia="宋体" w:cs="宋体"/>
                <w:sz w:val="24"/>
                <w:szCs w:val="24"/>
              </w:rPr>
              <w:t>抓取</w:t>
            </w:r>
          </w:p>
        </w:tc>
        <w:tc>
          <w:tcPr>
            <w:tcW w:w="19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0352BDA">
            <w:pPr>
              <w:spacing w:line="300" w:lineRule="exact"/>
              <w:rPr>
                <w:rFonts w:hint="eastAsia" w:ascii="宋体" w:hAnsi="宋体" w:eastAsia="宋体" w:cs="宋体"/>
                <w:sz w:val="24"/>
                <w:szCs w:val="24"/>
              </w:rPr>
            </w:pPr>
            <w:r>
              <w:rPr>
                <w:rFonts w:hint="eastAsia" w:ascii="宋体" w:hAnsi="宋体" w:eastAsia="宋体" w:cs="宋体"/>
                <w:sz w:val="24"/>
                <w:szCs w:val="24"/>
              </w:rPr>
              <w:t>产线取放作业岗</w:t>
            </w:r>
          </w:p>
        </w:tc>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8DBF14E">
            <w:pPr>
              <w:spacing w:line="300" w:lineRule="exact"/>
              <w:rPr>
                <w:rFonts w:hint="eastAsia" w:ascii="宋体" w:hAnsi="宋体" w:eastAsia="宋体" w:cs="宋体"/>
                <w:sz w:val="24"/>
                <w:szCs w:val="24"/>
              </w:rPr>
            </w:pPr>
            <w:r>
              <w:rPr>
                <w:rFonts w:hint="eastAsia" w:ascii="宋体" w:hAnsi="宋体" w:eastAsia="宋体" w:cs="宋体"/>
                <w:sz w:val="24"/>
                <w:szCs w:val="24"/>
              </w:rPr>
              <w:t>工件定位</w:t>
            </w:r>
          </w:p>
        </w:tc>
        <w:tc>
          <w:tcPr>
            <w:tcW w:w="156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A6F38DD">
            <w:pPr>
              <w:spacing w:line="300" w:lineRule="exact"/>
              <w:rPr>
                <w:rFonts w:hint="eastAsia" w:ascii="宋体" w:hAnsi="宋体" w:eastAsia="宋体" w:cs="宋体"/>
                <w:sz w:val="24"/>
                <w:szCs w:val="24"/>
              </w:rPr>
            </w:pPr>
            <w:r>
              <w:rPr>
                <w:rFonts w:hint="eastAsia" w:ascii="宋体" w:hAnsi="宋体" w:eastAsia="宋体" w:cs="宋体"/>
                <w:sz w:val="24"/>
                <w:szCs w:val="24"/>
              </w:rPr>
              <w:t>精准抓取</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7732194">
            <w:pPr>
              <w:spacing w:line="300" w:lineRule="exact"/>
              <w:rPr>
                <w:rFonts w:hint="eastAsia" w:ascii="宋体" w:hAnsi="宋体" w:eastAsia="宋体" w:cs="宋体"/>
                <w:sz w:val="24"/>
                <w:szCs w:val="24"/>
              </w:rPr>
            </w:pPr>
            <w:r>
              <w:rPr>
                <w:rFonts w:hint="eastAsia" w:ascii="宋体" w:hAnsi="宋体" w:eastAsia="宋体" w:cs="宋体"/>
                <w:sz w:val="24"/>
                <w:szCs w:val="24"/>
              </w:rPr>
              <w:t>定向放置</w:t>
            </w:r>
          </w:p>
        </w:tc>
      </w:tr>
      <w:tr w14:paraId="6D7C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C00F205">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16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02BEB3A">
            <w:pPr>
              <w:spacing w:line="300" w:lineRule="exact"/>
              <w:rPr>
                <w:rFonts w:hint="eastAsia" w:ascii="宋体" w:hAnsi="宋体" w:eastAsia="宋体" w:cs="宋体"/>
                <w:sz w:val="24"/>
                <w:szCs w:val="24"/>
              </w:rPr>
            </w:pPr>
            <w:r>
              <w:rPr>
                <w:rFonts w:hint="eastAsia" w:ascii="宋体" w:hAnsi="宋体" w:eastAsia="宋体" w:cs="宋体"/>
                <w:sz w:val="24"/>
                <w:szCs w:val="24"/>
              </w:rPr>
              <w:t>上下料</w:t>
            </w:r>
          </w:p>
        </w:tc>
        <w:tc>
          <w:tcPr>
            <w:tcW w:w="19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B0B3C9A">
            <w:pPr>
              <w:spacing w:line="300" w:lineRule="exact"/>
              <w:rPr>
                <w:rFonts w:hint="eastAsia" w:ascii="宋体" w:hAnsi="宋体" w:eastAsia="宋体" w:cs="宋体"/>
                <w:sz w:val="24"/>
                <w:szCs w:val="24"/>
              </w:rPr>
            </w:pPr>
            <w:r>
              <w:rPr>
                <w:rFonts w:hint="eastAsia" w:ascii="宋体" w:hAnsi="宋体" w:eastAsia="宋体" w:cs="宋体"/>
                <w:sz w:val="24"/>
                <w:szCs w:val="24"/>
              </w:rPr>
              <w:t>产线物料搬运岗</w:t>
            </w:r>
          </w:p>
        </w:tc>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A52A6F8">
            <w:pPr>
              <w:spacing w:line="300" w:lineRule="exact"/>
              <w:rPr>
                <w:rFonts w:hint="eastAsia" w:ascii="宋体" w:hAnsi="宋体" w:eastAsia="宋体" w:cs="宋体"/>
                <w:sz w:val="24"/>
                <w:szCs w:val="24"/>
              </w:rPr>
            </w:pPr>
            <w:r>
              <w:rPr>
                <w:rFonts w:hint="eastAsia" w:ascii="宋体" w:hAnsi="宋体" w:eastAsia="宋体" w:cs="宋体"/>
                <w:sz w:val="24"/>
                <w:szCs w:val="24"/>
              </w:rPr>
              <w:t>搬运上架</w:t>
            </w:r>
          </w:p>
        </w:tc>
        <w:tc>
          <w:tcPr>
            <w:tcW w:w="156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0A2E42F">
            <w:pPr>
              <w:spacing w:line="300" w:lineRule="exact"/>
              <w:rPr>
                <w:rFonts w:hint="eastAsia" w:ascii="宋体" w:hAnsi="宋体" w:eastAsia="宋体" w:cs="宋体"/>
                <w:sz w:val="24"/>
                <w:szCs w:val="24"/>
              </w:rPr>
            </w:pPr>
            <w:r>
              <w:rPr>
                <w:rFonts w:hint="eastAsia" w:ascii="宋体" w:hAnsi="宋体" w:eastAsia="宋体" w:cs="宋体"/>
                <w:sz w:val="24"/>
                <w:szCs w:val="24"/>
              </w:rPr>
              <w:t>散装物料拣选上料</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66B8703">
            <w:pPr>
              <w:spacing w:line="300" w:lineRule="exact"/>
              <w:rPr>
                <w:rFonts w:hint="eastAsia" w:ascii="宋体" w:hAnsi="宋体" w:eastAsia="宋体" w:cs="宋体"/>
                <w:sz w:val="24"/>
                <w:szCs w:val="24"/>
              </w:rPr>
            </w:pPr>
            <w:r>
              <w:rPr>
                <w:rFonts w:hint="eastAsia" w:ascii="宋体" w:hAnsi="宋体" w:eastAsia="宋体" w:cs="宋体"/>
                <w:sz w:val="24"/>
                <w:szCs w:val="24"/>
              </w:rPr>
              <w:t>堆垛整理</w:t>
            </w:r>
          </w:p>
        </w:tc>
      </w:tr>
      <w:tr w14:paraId="0DC6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96DE77F">
            <w:pPr>
              <w:spacing w:line="300" w:lineRule="exact"/>
              <w:rPr>
                <w:rFonts w:hint="eastAsia" w:ascii="宋体" w:hAnsi="宋体" w:eastAsia="宋体" w:cs="宋体"/>
                <w:sz w:val="24"/>
                <w:szCs w:val="24"/>
              </w:rPr>
            </w:pPr>
            <w:r>
              <w:rPr>
                <w:rFonts w:hint="eastAsia" w:ascii="宋体" w:hAnsi="宋体" w:eastAsia="宋体" w:cs="宋体"/>
                <w:sz w:val="24"/>
                <w:szCs w:val="24"/>
              </w:rPr>
              <w:t>4</w:t>
            </w:r>
          </w:p>
        </w:tc>
        <w:tc>
          <w:tcPr>
            <w:tcW w:w="16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B17581C">
            <w:pPr>
              <w:spacing w:line="300" w:lineRule="exact"/>
              <w:rPr>
                <w:rFonts w:hint="eastAsia" w:ascii="宋体" w:hAnsi="宋体" w:eastAsia="宋体" w:cs="宋体"/>
                <w:sz w:val="24"/>
                <w:szCs w:val="24"/>
              </w:rPr>
            </w:pPr>
            <w:r>
              <w:rPr>
                <w:rFonts w:hint="eastAsia" w:ascii="宋体" w:hAnsi="宋体" w:eastAsia="宋体" w:cs="宋体"/>
                <w:sz w:val="24"/>
                <w:szCs w:val="24"/>
              </w:rPr>
              <w:t>工业巡检</w:t>
            </w:r>
          </w:p>
        </w:tc>
        <w:tc>
          <w:tcPr>
            <w:tcW w:w="19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3A0D0FB9">
            <w:pPr>
              <w:spacing w:line="300" w:lineRule="exact"/>
              <w:rPr>
                <w:rFonts w:hint="eastAsia" w:ascii="宋体" w:hAnsi="宋体" w:eastAsia="宋体" w:cs="宋体"/>
                <w:sz w:val="24"/>
                <w:szCs w:val="24"/>
              </w:rPr>
            </w:pPr>
            <w:r>
              <w:rPr>
                <w:rFonts w:hint="eastAsia" w:ascii="宋体" w:hAnsi="宋体" w:eastAsia="宋体" w:cs="宋体"/>
                <w:sz w:val="24"/>
                <w:szCs w:val="24"/>
              </w:rPr>
              <w:t>产线质量检测岗</w:t>
            </w:r>
          </w:p>
        </w:tc>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86BB27A">
            <w:pPr>
              <w:spacing w:line="300" w:lineRule="exact"/>
              <w:rPr>
                <w:rFonts w:hint="eastAsia" w:ascii="宋体" w:hAnsi="宋体" w:eastAsia="宋体" w:cs="宋体"/>
                <w:sz w:val="24"/>
                <w:szCs w:val="24"/>
              </w:rPr>
            </w:pPr>
            <w:r>
              <w:rPr>
                <w:rFonts w:hint="eastAsia" w:ascii="宋体" w:hAnsi="宋体" w:eastAsia="宋体" w:cs="宋体"/>
                <w:sz w:val="24"/>
                <w:szCs w:val="24"/>
              </w:rPr>
              <w:t>巡检到位</w:t>
            </w:r>
          </w:p>
        </w:tc>
        <w:tc>
          <w:tcPr>
            <w:tcW w:w="156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5388DB2">
            <w:pPr>
              <w:spacing w:line="300" w:lineRule="exact"/>
              <w:rPr>
                <w:rFonts w:hint="eastAsia" w:ascii="宋体" w:hAnsi="宋体" w:eastAsia="宋体" w:cs="宋体"/>
                <w:sz w:val="24"/>
                <w:szCs w:val="24"/>
              </w:rPr>
            </w:pPr>
            <w:r>
              <w:rPr>
                <w:rFonts w:hint="eastAsia" w:ascii="宋体" w:hAnsi="宋体" w:eastAsia="宋体" w:cs="宋体"/>
                <w:sz w:val="24"/>
                <w:szCs w:val="24"/>
              </w:rPr>
              <w:t>状态识别与记录</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744DEF2">
            <w:pPr>
              <w:spacing w:line="300" w:lineRule="exact"/>
              <w:rPr>
                <w:rFonts w:hint="eastAsia" w:ascii="宋体" w:hAnsi="宋体" w:eastAsia="宋体" w:cs="宋体"/>
                <w:sz w:val="24"/>
                <w:szCs w:val="24"/>
              </w:rPr>
            </w:pPr>
            <w:r>
              <w:rPr>
                <w:rFonts w:hint="eastAsia" w:ascii="宋体" w:hAnsi="宋体" w:eastAsia="宋体" w:cs="宋体"/>
                <w:sz w:val="24"/>
                <w:szCs w:val="24"/>
              </w:rPr>
              <w:t>异常处置</w:t>
            </w:r>
          </w:p>
        </w:tc>
      </w:tr>
      <w:tr w14:paraId="2163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ADADF46">
            <w:pPr>
              <w:spacing w:line="300" w:lineRule="exact"/>
              <w:rPr>
                <w:rFonts w:hint="eastAsia" w:ascii="宋体" w:hAnsi="宋体" w:eastAsia="宋体" w:cs="宋体"/>
                <w:sz w:val="24"/>
                <w:szCs w:val="24"/>
              </w:rPr>
            </w:pPr>
            <w:r>
              <w:rPr>
                <w:rFonts w:hint="eastAsia" w:ascii="宋体" w:hAnsi="宋体" w:eastAsia="宋体" w:cs="宋体"/>
                <w:sz w:val="24"/>
                <w:szCs w:val="24"/>
              </w:rPr>
              <w:t>5</w:t>
            </w:r>
          </w:p>
        </w:tc>
        <w:tc>
          <w:tcPr>
            <w:tcW w:w="16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55DBF1E">
            <w:pPr>
              <w:spacing w:line="300" w:lineRule="exact"/>
              <w:rPr>
                <w:rFonts w:hint="eastAsia" w:ascii="宋体" w:hAnsi="宋体" w:eastAsia="宋体" w:cs="宋体"/>
                <w:sz w:val="24"/>
                <w:szCs w:val="24"/>
              </w:rPr>
            </w:pPr>
            <w:r>
              <w:rPr>
                <w:rFonts w:hint="eastAsia" w:ascii="宋体" w:hAnsi="宋体" w:eastAsia="宋体" w:cs="宋体"/>
                <w:sz w:val="24"/>
                <w:szCs w:val="24"/>
              </w:rPr>
              <w:t>精密装配</w:t>
            </w:r>
          </w:p>
        </w:tc>
        <w:tc>
          <w:tcPr>
            <w:tcW w:w="19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1B4B6BD">
            <w:pPr>
              <w:spacing w:line="300" w:lineRule="exact"/>
              <w:rPr>
                <w:rFonts w:hint="eastAsia" w:ascii="宋体" w:hAnsi="宋体" w:eastAsia="宋体" w:cs="宋体"/>
                <w:sz w:val="24"/>
                <w:szCs w:val="24"/>
              </w:rPr>
            </w:pPr>
            <w:r>
              <w:rPr>
                <w:rFonts w:hint="eastAsia" w:ascii="宋体" w:hAnsi="宋体" w:eastAsia="宋体" w:cs="宋体"/>
                <w:sz w:val="24"/>
                <w:szCs w:val="24"/>
              </w:rPr>
              <w:t>产线组装作业岗</w:t>
            </w:r>
          </w:p>
        </w:tc>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E017F10">
            <w:pPr>
              <w:spacing w:line="300" w:lineRule="exact"/>
              <w:rPr>
                <w:rFonts w:hint="eastAsia" w:ascii="宋体" w:hAnsi="宋体" w:eastAsia="宋体" w:cs="宋体"/>
                <w:sz w:val="24"/>
                <w:szCs w:val="24"/>
              </w:rPr>
            </w:pPr>
            <w:r>
              <w:rPr>
                <w:rFonts w:hint="eastAsia" w:ascii="宋体" w:hAnsi="宋体" w:eastAsia="宋体" w:cs="宋体"/>
                <w:sz w:val="24"/>
                <w:szCs w:val="24"/>
              </w:rPr>
              <w:t>零件拾取与定向</w:t>
            </w:r>
          </w:p>
        </w:tc>
        <w:tc>
          <w:tcPr>
            <w:tcW w:w="156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603B766">
            <w:pPr>
              <w:spacing w:line="300" w:lineRule="exact"/>
              <w:rPr>
                <w:rFonts w:hint="eastAsia" w:ascii="宋体" w:hAnsi="宋体" w:eastAsia="宋体" w:cs="宋体"/>
                <w:sz w:val="24"/>
                <w:szCs w:val="24"/>
              </w:rPr>
            </w:pPr>
            <w:r>
              <w:rPr>
                <w:rFonts w:hint="eastAsia" w:ascii="宋体" w:hAnsi="宋体" w:eastAsia="宋体" w:cs="宋体"/>
                <w:sz w:val="24"/>
                <w:szCs w:val="24"/>
              </w:rPr>
              <w:t>定位插入</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74EF2E5">
            <w:pPr>
              <w:spacing w:line="300" w:lineRule="exact"/>
              <w:rPr>
                <w:rFonts w:hint="eastAsia" w:ascii="宋体" w:hAnsi="宋体" w:eastAsia="宋体" w:cs="宋体"/>
                <w:sz w:val="24"/>
                <w:szCs w:val="24"/>
              </w:rPr>
            </w:pPr>
            <w:r>
              <w:rPr>
                <w:rFonts w:hint="eastAsia" w:ascii="宋体" w:hAnsi="宋体" w:eastAsia="宋体" w:cs="宋体"/>
                <w:sz w:val="24"/>
                <w:szCs w:val="24"/>
              </w:rPr>
              <w:t>装配到位确认</w:t>
            </w:r>
          </w:p>
        </w:tc>
      </w:tr>
    </w:tbl>
    <w:p w14:paraId="67EFB18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6.2场景任务说明书设计与提交</w:t>
      </w:r>
    </w:p>
    <w:p w14:paraId="4FA4DC6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1.场景任务说明书中须包含3个连续任务环节，与所选方向典型作业流程紧密相关。</w:t>
      </w:r>
    </w:p>
    <w:p w14:paraId="6343673E">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2.须在赛前2周提交《场景任务说明书》，明确各环节任务项、数量、单件分值和最低完成数。附件1为场景任务说明书实例模板。</w:t>
      </w:r>
    </w:p>
    <w:p w14:paraId="2EC4F68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3.每个环节须包含至少1个可量化评判的核心任务项，且任务项须具有明确的“每X个Y分，共Z个（须完成不少于W个）”格式的计数结构。</w:t>
      </w:r>
    </w:p>
    <w:p w14:paraId="4B082944">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4.各环节满分建议在5—10分之间。</w:t>
      </w:r>
    </w:p>
    <w:p w14:paraId="0CC26D49">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5.自设任务方案经组委会专家组审核通过后方可参赛，专家组有权要求调整分值以确保方向内公平性。</w:t>
      </w:r>
    </w:p>
    <w:p w14:paraId="2BE78EC0">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七、综合评分办法</w:t>
      </w:r>
    </w:p>
    <w:p w14:paraId="322D0A25">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7.1总成绩构成（满分100分）</w:t>
      </w:r>
    </w:p>
    <w:p w14:paraId="6B90714F">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总成绩=技术创新性（30分）+应用完成度（30分）+商业前景（20分）+路演表现（20分）</w:t>
      </w:r>
    </w:p>
    <w:p w14:paraId="30C1C2B1">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7.2技术创新性（30分）</w:t>
      </w:r>
    </w:p>
    <w:p w14:paraId="01A49240">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由评审专家组根据参赛队伍提交的技术文档进行评分。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67"/>
        <w:gridCol w:w="1276"/>
        <w:gridCol w:w="5483"/>
      </w:tblGrid>
      <w:tr w14:paraId="6AF4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6" w:hRule="atLeast"/>
        </w:trPr>
        <w:tc>
          <w:tcPr>
            <w:tcW w:w="2267"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5FC0E91">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27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935042B">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483"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ECFE890">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0B17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093B2AE">
            <w:pPr>
              <w:spacing w:line="300" w:lineRule="exact"/>
              <w:rPr>
                <w:rFonts w:hint="eastAsia" w:ascii="宋体" w:hAnsi="宋体" w:eastAsia="宋体" w:cs="宋体"/>
                <w:sz w:val="24"/>
                <w:szCs w:val="24"/>
              </w:rPr>
            </w:pPr>
            <w:r>
              <w:rPr>
                <w:rFonts w:hint="eastAsia" w:ascii="宋体" w:hAnsi="宋体" w:eastAsia="宋体" w:cs="宋体"/>
                <w:sz w:val="24"/>
                <w:szCs w:val="24"/>
              </w:rPr>
              <w:t>感知与识别算法</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8235BEF">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B23858D">
            <w:pPr>
              <w:spacing w:line="300" w:lineRule="exact"/>
              <w:rPr>
                <w:rFonts w:hint="eastAsia" w:ascii="宋体" w:hAnsi="宋体" w:eastAsia="宋体" w:cs="宋体"/>
                <w:sz w:val="24"/>
                <w:szCs w:val="24"/>
              </w:rPr>
            </w:pPr>
            <w:r>
              <w:rPr>
                <w:rFonts w:hint="eastAsia" w:ascii="宋体" w:hAnsi="宋体" w:eastAsia="宋体" w:cs="宋体"/>
                <w:sz w:val="24"/>
                <w:szCs w:val="24"/>
              </w:rPr>
              <w:t>视觉识别方案的技术先进性和鲁棒性</w:t>
            </w:r>
          </w:p>
        </w:tc>
      </w:tr>
      <w:tr w14:paraId="19EC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D1BC2DD">
            <w:pPr>
              <w:spacing w:line="300" w:lineRule="exact"/>
              <w:rPr>
                <w:rFonts w:hint="eastAsia" w:ascii="宋体" w:hAnsi="宋体" w:eastAsia="宋体" w:cs="宋体"/>
                <w:sz w:val="24"/>
                <w:szCs w:val="24"/>
              </w:rPr>
            </w:pPr>
            <w:r>
              <w:rPr>
                <w:rFonts w:hint="eastAsia" w:ascii="宋体" w:hAnsi="宋体" w:eastAsia="宋体" w:cs="宋体"/>
                <w:sz w:val="24"/>
                <w:szCs w:val="24"/>
              </w:rPr>
              <w:t>运动规划与控制</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A06DB88">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578C19E">
            <w:pPr>
              <w:spacing w:line="300" w:lineRule="exact"/>
              <w:rPr>
                <w:rFonts w:hint="eastAsia" w:ascii="宋体" w:hAnsi="宋体" w:eastAsia="宋体" w:cs="宋体"/>
                <w:sz w:val="24"/>
                <w:szCs w:val="24"/>
              </w:rPr>
            </w:pPr>
            <w:r>
              <w:rPr>
                <w:rFonts w:hint="eastAsia" w:ascii="宋体" w:hAnsi="宋体" w:eastAsia="宋体" w:cs="宋体"/>
                <w:sz w:val="24"/>
                <w:szCs w:val="24"/>
              </w:rPr>
              <w:t>抓取、搬运、装配等动作的运动规划合理性和精度</w:t>
            </w:r>
          </w:p>
        </w:tc>
      </w:tr>
      <w:tr w14:paraId="6FAC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D16AB47">
            <w:pPr>
              <w:spacing w:line="300" w:lineRule="exact"/>
              <w:rPr>
                <w:rFonts w:hint="eastAsia" w:ascii="宋体" w:hAnsi="宋体" w:eastAsia="宋体" w:cs="宋体"/>
                <w:sz w:val="24"/>
                <w:szCs w:val="24"/>
              </w:rPr>
            </w:pPr>
            <w:r>
              <w:rPr>
                <w:rFonts w:hint="eastAsia" w:ascii="宋体" w:hAnsi="宋体" w:eastAsia="宋体" w:cs="宋体"/>
                <w:sz w:val="24"/>
                <w:szCs w:val="24"/>
              </w:rPr>
              <w:t>系统集成创新</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F93E7E8">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45C57A6">
            <w:pPr>
              <w:spacing w:line="300" w:lineRule="exact"/>
              <w:rPr>
                <w:rFonts w:hint="eastAsia" w:ascii="宋体" w:hAnsi="宋体" w:eastAsia="宋体" w:cs="宋体"/>
                <w:sz w:val="24"/>
                <w:szCs w:val="24"/>
              </w:rPr>
            </w:pPr>
            <w:r>
              <w:rPr>
                <w:rFonts w:hint="eastAsia" w:ascii="宋体" w:hAnsi="宋体" w:eastAsia="宋体" w:cs="宋体"/>
                <w:sz w:val="24"/>
                <w:szCs w:val="24"/>
              </w:rPr>
              <w:t>软硬件协同设计的创新性和技术集成度</w:t>
            </w:r>
          </w:p>
        </w:tc>
      </w:tr>
    </w:tbl>
    <w:p w14:paraId="20E1F3D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7.3应用完成度（30分）</w:t>
      </w:r>
      <w:bookmarkStart w:id="0" w:name="_Hlk234834784"/>
    </w:p>
    <w:p w14:paraId="5177EC6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根据比赛现场任务执行结果评分</w:t>
      </w:r>
      <w:bookmarkEnd w:id="0"/>
      <w:r>
        <w:rPr>
          <w:rFonts w:hint="eastAsia" w:ascii="仿宋_GB2312" w:hAnsi="仿宋_GB2312" w:eastAsia="仿宋_GB2312" w:cs="仿宋_GB2312"/>
          <w:b w:val="0"/>
          <w:bCs w:val="0"/>
          <w:sz w:val="32"/>
          <w:szCs w:val="32"/>
        </w:rPr>
        <w:t>，评分举例如下。</w:t>
      </w:r>
    </w:p>
    <w:p w14:paraId="5A57173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例如：零部件识别（产线来料分拣岗）场景任务说明书</w:t>
      </w:r>
    </w:p>
    <w:p w14:paraId="61DC8B88">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场景说明：模拟产线来料分拣场景。工作台上混放4种品类工业零件共20个，机器人须根据分拣清单识别零件品类并按指定规则分拣至对应物料箱。须按顺序完成全部3个任务环节，不得放弃其中任一环节。</w:t>
      </w:r>
    </w:p>
    <w:p w14:paraId="34888C29">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场地设施：工作台2张（一字型排列，单张尺寸约120cm×80cm×75cm）、分类物料箱4个（尺寸40cm×30cm×22cm）、分拣清单1张（尺寸15cm×10cm，平铺放置于工作台左侧）、混放零件20个（4种品类各5个）。</w:t>
      </w:r>
    </w:p>
    <w:p w14:paraId="02DA43BF">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表1 零部件识别 基本计分规则</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50"/>
        <w:gridCol w:w="2126"/>
        <w:gridCol w:w="5103"/>
        <w:gridCol w:w="947"/>
      </w:tblGrid>
      <w:tr w14:paraId="7D1E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center"/>
          </w:tcPr>
          <w:p w14:paraId="4740B035">
            <w:pPr>
              <w:spacing w:line="580" w:lineRule="exact"/>
              <w:jc w:val="center"/>
              <w:rPr>
                <w:rFonts w:hint="eastAsia" w:ascii="黑体" w:hAnsi="黑体" w:eastAsia="黑体" w:cs="黑体"/>
                <w:sz w:val="22"/>
              </w:rPr>
            </w:pPr>
            <w:r>
              <w:rPr>
                <w:rFonts w:hint="eastAsia" w:ascii="黑体" w:hAnsi="黑体" w:eastAsia="黑体" w:cs="黑体"/>
                <w:sz w:val="22"/>
              </w:rPr>
              <w:t>序号</w:t>
            </w:r>
          </w:p>
        </w:tc>
        <w:tc>
          <w:tcPr>
            <w:tcW w:w="212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center"/>
          </w:tcPr>
          <w:p w14:paraId="6021721D">
            <w:pPr>
              <w:spacing w:line="580" w:lineRule="exact"/>
              <w:jc w:val="center"/>
              <w:rPr>
                <w:rFonts w:hint="eastAsia" w:ascii="黑体" w:hAnsi="黑体" w:eastAsia="黑体" w:cs="黑体"/>
                <w:sz w:val="22"/>
              </w:rPr>
            </w:pPr>
            <w:r>
              <w:rPr>
                <w:rFonts w:hint="eastAsia" w:ascii="黑体" w:hAnsi="黑体" w:eastAsia="黑体" w:cs="黑体"/>
                <w:sz w:val="22"/>
              </w:rPr>
              <w:t>任务环节</w:t>
            </w:r>
          </w:p>
        </w:tc>
        <w:tc>
          <w:tcPr>
            <w:tcW w:w="5103"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center"/>
          </w:tcPr>
          <w:p w14:paraId="5D957A1E">
            <w:pPr>
              <w:spacing w:line="580" w:lineRule="exact"/>
              <w:jc w:val="center"/>
              <w:rPr>
                <w:rFonts w:hint="eastAsia" w:ascii="黑体" w:hAnsi="黑体" w:eastAsia="黑体" w:cs="黑体"/>
                <w:sz w:val="22"/>
              </w:rPr>
            </w:pPr>
            <w:r>
              <w:rPr>
                <w:rFonts w:hint="eastAsia" w:ascii="黑体" w:hAnsi="黑体" w:eastAsia="黑体" w:cs="黑体"/>
                <w:sz w:val="22"/>
              </w:rPr>
              <w:t>任务项</w:t>
            </w:r>
          </w:p>
        </w:tc>
        <w:tc>
          <w:tcPr>
            <w:tcW w:w="947"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center"/>
          </w:tcPr>
          <w:p w14:paraId="773443F0">
            <w:pPr>
              <w:spacing w:line="580" w:lineRule="exact"/>
              <w:jc w:val="center"/>
              <w:rPr>
                <w:rFonts w:hint="eastAsia" w:ascii="黑体" w:hAnsi="黑体" w:eastAsia="黑体" w:cs="黑体"/>
                <w:sz w:val="22"/>
              </w:rPr>
            </w:pPr>
            <w:r>
              <w:rPr>
                <w:rFonts w:hint="eastAsia" w:ascii="黑体" w:hAnsi="黑体" w:eastAsia="黑体" w:cs="黑体"/>
                <w:sz w:val="22"/>
              </w:rPr>
              <w:t>分值</w:t>
            </w:r>
          </w:p>
        </w:tc>
      </w:tr>
      <w:tr w14:paraId="21A2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FB2BBC6">
            <w:pPr>
              <w:spacing w:line="300" w:lineRule="exact"/>
              <w:rPr>
                <w:rFonts w:hint="eastAsia" w:ascii="宋体" w:hAnsi="宋体" w:eastAsia="宋体" w:cs="宋体"/>
                <w:sz w:val="24"/>
                <w:szCs w:val="24"/>
              </w:rPr>
            </w:pPr>
            <w:r>
              <w:rPr>
                <w:rFonts w:hint="eastAsia" w:ascii="宋体" w:hAnsi="宋体" w:eastAsia="宋体" w:cs="宋体"/>
                <w:sz w:val="24"/>
                <w:szCs w:val="24"/>
              </w:rPr>
              <w:t>1</w:t>
            </w:r>
          </w:p>
        </w:tc>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DC4D879">
            <w:pPr>
              <w:spacing w:line="300" w:lineRule="exact"/>
              <w:rPr>
                <w:rFonts w:hint="eastAsia" w:ascii="宋体" w:hAnsi="宋体" w:eastAsia="宋体" w:cs="宋体"/>
                <w:sz w:val="24"/>
                <w:szCs w:val="24"/>
              </w:rPr>
            </w:pPr>
            <w:r>
              <w:rPr>
                <w:rFonts w:hint="eastAsia" w:ascii="宋体" w:hAnsi="宋体" w:eastAsia="宋体" w:cs="宋体"/>
                <w:sz w:val="24"/>
                <w:szCs w:val="24"/>
              </w:rPr>
              <w:t>清单识别</w:t>
            </w:r>
          </w:p>
        </w:tc>
        <w:tc>
          <w:tcPr>
            <w:tcW w:w="510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500B0F5">
            <w:pPr>
              <w:spacing w:line="300" w:lineRule="exact"/>
              <w:rPr>
                <w:rFonts w:hint="eastAsia" w:ascii="宋体" w:hAnsi="宋体" w:eastAsia="宋体" w:cs="宋体"/>
                <w:sz w:val="24"/>
                <w:szCs w:val="24"/>
                <w:highlight w:val="yellow"/>
              </w:rPr>
            </w:pPr>
            <w:r>
              <w:rPr>
                <w:rFonts w:hint="eastAsia" w:ascii="宋体" w:hAnsi="宋体" w:eastAsia="宋体" w:cs="宋体"/>
                <w:sz w:val="24"/>
                <w:szCs w:val="24"/>
              </w:rPr>
              <w:t>正确识别分拣清单上的1个品类名称及对应物料箱编号得2分，共5个品类（须完成不少于4个）</w:t>
            </w:r>
          </w:p>
        </w:tc>
        <w:tc>
          <w:tcPr>
            <w:tcW w:w="94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79154C6">
            <w:pPr>
              <w:spacing w:line="300" w:lineRule="exact"/>
              <w:rPr>
                <w:rFonts w:hint="eastAsia" w:ascii="宋体" w:hAnsi="宋体" w:eastAsia="宋体" w:cs="宋体"/>
                <w:sz w:val="24"/>
                <w:szCs w:val="24"/>
                <w:highlight w:val="yellow"/>
              </w:rPr>
            </w:pPr>
            <w:r>
              <w:rPr>
                <w:rFonts w:hint="eastAsia" w:ascii="宋体" w:hAnsi="宋体" w:eastAsia="宋体" w:cs="宋体"/>
                <w:sz w:val="24"/>
                <w:szCs w:val="24"/>
              </w:rPr>
              <w:t>10分</w:t>
            </w:r>
          </w:p>
        </w:tc>
      </w:tr>
      <w:tr w14:paraId="1E91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DA6266E">
            <w:pPr>
              <w:spacing w:line="300" w:lineRule="exact"/>
              <w:rPr>
                <w:rFonts w:hint="eastAsia" w:ascii="宋体" w:hAnsi="宋体" w:eastAsia="宋体" w:cs="宋体"/>
                <w:sz w:val="24"/>
                <w:szCs w:val="24"/>
              </w:rPr>
            </w:pPr>
            <w:r>
              <w:rPr>
                <w:rFonts w:hint="eastAsia" w:ascii="宋体" w:hAnsi="宋体" w:eastAsia="宋体" w:cs="宋体"/>
                <w:sz w:val="24"/>
                <w:szCs w:val="24"/>
              </w:rPr>
              <w:t>2</w:t>
            </w:r>
          </w:p>
        </w:tc>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B12F897">
            <w:pPr>
              <w:spacing w:line="300" w:lineRule="exact"/>
              <w:rPr>
                <w:rFonts w:hint="eastAsia" w:ascii="宋体" w:hAnsi="宋体" w:eastAsia="宋体" w:cs="宋体"/>
                <w:sz w:val="24"/>
                <w:szCs w:val="24"/>
              </w:rPr>
            </w:pPr>
            <w:r>
              <w:rPr>
                <w:rFonts w:hint="eastAsia" w:ascii="宋体" w:hAnsi="宋体" w:eastAsia="宋体" w:cs="宋体"/>
                <w:sz w:val="24"/>
                <w:szCs w:val="24"/>
              </w:rPr>
              <w:t>零件识别与拾取</w:t>
            </w:r>
          </w:p>
        </w:tc>
        <w:tc>
          <w:tcPr>
            <w:tcW w:w="510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4FFDFDA">
            <w:pPr>
              <w:spacing w:line="300" w:lineRule="exact"/>
              <w:rPr>
                <w:rFonts w:hint="eastAsia" w:ascii="宋体" w:hAnsi="宋体" w:eastAsia="宋体" w:cs="宋体"/>
                <w:sz w:val="24"/>
                <w:szCs w:val="24"/>
              </w:rPr>
            </w:pPr>
            <w:r>
              <w:rPr>
                <w:rFonts w:hint="eastAsia" w:ascii="宋体" w:hAnsi="宋体" w:eastAsia="宋体" w:cs="宋体"/>
                <w:sz w:val="24"/>
                <w:szCs w:val="24"/>
              </w:rPr>
              <w:t>从混放零件中正确识别目标品类并拾取，每正确拾取1个得0.5分，共20个（须完成不少于15个）</w:t>
            </w:r>
          </w:p>
        </w:tc>
        <w:tc>
          <w:tcPr>
            <w:tcW w:w="94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339AC89">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r>
      <w:tr w14:paraId="188C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E1406BE">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6F8F28F">
            <w:pPr>
              <w:spacing w:line="300" w:lineRule="exact"/>
              <w:rPr>
                <w:rFonts w:hint="eastAsia" w:ascii="宋体" w:hAnsi="宋体" w:eastAsia="宋体" w:cs="宋体"/>
                <w:sz w:val="24"/>
                <w:szCs w:val="24"/>
              </w:rPr>
            </w:pPr>
            <w:r>
              <w:rPr>
                <w:rFonts w:hint="eastAsia" w:ascii="宋体" w:hAnsi="宋体" w:eastAsia="宋体" w:cs="宋体"/>
                <w:sz w:val="24"/>
                <w:szCs w:val="24"/>
              </w:rPr>
              <w:t>分类放置</w:t>
            </w:r>
          </w:p>
        </w:tc>
        <w:tc>
          <w:tcPr>
            <w:tcW w:w="510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35AB83C">
            <w:pPr>
              <w:spacing w:line="300" w:lineRule="exact"/>
              <w:rPr>
                <w:rFonts w:hint="eastAsia" w:ascii="宋体" w:hAnsi="宋体" w:eastAsia="宋体" w:cs="宋体"/>
                <w:sz w:val="24"/>
                <w:szCs w:val="24"/>
              </w:rPr>
            </w:pPr>
            <w:r>
              <w:rPr>
                <w:rFonts w:hint="eastAsia" w:ascii="宋体" w:hAnsi="宋体" w:eastAsia="宋体" w:cs="宋体"/>
                <w:sz w:val="24"/>
                <w:szCs w:val="24"/>
              </w:rPr>
              <w:t>将拾取的零件放入对应物料箱，每正确放入1个得0.5分，共20个（须完成不少于15个）</w:t>
            </w:r>
          </w:p>
        </w:tc>
        <w:tc>
          <w:tcPr>
            <w:tcW w:w="94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3E6CB68">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r>
    </w:tbl>
    <w:p w14:paraId="30A4F80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7.4商业前景（20分）</w:t>
      </w:r>
    </w:p>
    <w:p w14:paraId="0CD9C71A">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由评审专家组根据技术文档和现场答辩进行评分。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9"/>
        <w:gridCol w:w="1276"/>
        <w:gridCol w:w="5341"/>
      </w:tblGrid>
      <w:tr w14:paraId="3E26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9"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3697FB69">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27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D668786">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341"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7DAD56D">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1B42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E4C231A">
            <w:pPr>
              <w:spacing w:line="300" w:lineRule="exact"/>
              <w:rPr>
                <w:rFonts w:hint="eastAsia" w:ascii="宋体" w:hAnsi="宋体" w:eastAsia="宋体" w:cs="宋体"/>
                <w:sz w:val="24"/>
                <w:szCs w:val="24"/>
              </w:rPr>
            </w:pPr>
            <w:r>
              <w:rPr>
                <w:rFonts w:hint="eastAsia" w:ascii="宋体" w:hAnsi="宋体" w:eastAsia="宋体" w:cs="宋体"/>
                <w:sz w:val="24"/>
                <w:szCs w:val="24"/>
              </w:rPr>
              <w:t>工业场景适配性</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48CE7F2">
            <w:pPr>
              <w:spacing w:line="300" w:lineRule="exact"/>
              <w:rPr>
                <w:rFonts w:hint="eastAsia" w:ascii="宋体" w:hAnsi="宋体" w:eastAsia="宋体" w:cs="宋体"/>
                <w:sz w:val="24"/>
                <w:szCs w:val="24"/>
              </w:rPr>
            </w:pPr>
            <w:r>
              <w:rPr>
                <w:rFonts w:hint="eastAsia" w:ascii="宋体" w:hAnsi="宋体" w:eastAsia="宋体" w:cs="宋体"/>
                <w:sz w:val="24"/>
                <w:szCs w:val="24"/>
              </w:rPr>
              <w:t>8分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BD41C00">
            <w:pPr>
              <w:spacing w:line="300" w:lineRule="exact"/>
              <w:rPr>
                <w:rFonts w:hint="eastAsia" w:ascii="宋体" w:hAnsi="宋体" w:eastAsia="宋体" w:cs="宋体"/>
                <w:sz w:val="24"/>
                <w:szCs w:val="24"/>
              </w:rPr>
            </w:pPr>
            <w:r>
              <w:rPr>
                <w:rFonts w:hint="eastAsia" w:ascii="宋体" w:hAnsi="宋体" w:eastAsia="宋体" w:cs="宋体"/>
                <w:sz w:val="24"/>
                <w:szCs w:val="24"/>
              </w:rPr>
              <w:t>方案与真实工业产线场景的匹配度和可迁移性</w:t>
            </w:r>
          </w:p>
        </w:tc>
      </w:tr>
      <w:tr w14:paraId="4C3A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5268F56">
            <w:pPr>
              <w:spacing w:line="300" w:lineRule="exact"/>
              <w:rPr>
                <w:rFonts w:hint="eastAsia" w:ascii="宋体" w:hAnsi="宋体" w:eastAsia="宋体" w:cs="宋体"/>
                <w:sz w:val="24"/>
                <w:szCs w:val="24"/>
              </w:rPr>
            </w:pPr>
            <w:r>
              <w:rPr>
                <w:rFonts w:hint="eastAsia" w:ascii="宋体" w:hAnsi="宋体" w:eastAsia="宋体" w:cs="宋体"/>
                <w:sz w:val="24"/>
                <w:szCs w:val="24"/>
              </w:rPr>
              <w:t>经济可行性</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8298CCC">
            <w:pPr>
              <w:spacing w:line="300" w:lineRule="exact"/>
              <w:rPr>
                <w:rFonts w:hint="eastAsia" w:ascii="宋体" w:hAnsi="宋体" w:eastAsia="宋体" w:cs="宋体"/>
                <w:sz w:val="24"/>
                <w:szCs w:val="24"/>
              </w:rPr>
            </w:pPr>
            <w:r>
              <w:rPr>
                <w:rFonts w:hint="eastAsia" w:ascii="宋体" w:hAnsi="宋体" w:eastAsia="宋体" w:cs="宋体"/>
                <w:sz w:val="24"/>
                <w:szCs w:val="24"/>
              </w:rPr>
              <w:t>7分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17C89BA">
            <w:pPr>
              <w:spacing w:line="300" w:lineRule="exact"/>
              <w:rPr>
                <w:rFonts w:hint="eastAsia" w:ascii="宋体" w:hAnsi="宋体" w:eastAsia="宋体" w:cs="宋体"/>
                <w:sz w:val="24"/>
                <w:szCs w:val="24"/>
              </w:rPr>
            </w:pPr>
            <w:r>
              <w:rPr>
                <w:rFonts w:hint="eastAsia" w:ascii="宋体" w:hAnsi="宋体" w:eastAsia="宋体" w:cs="宋体"/>
                <w:sz w:val="24"/>
                <w:szCs w:val="24"/>
              </w:rPr>
              <w:t>投入产出分析、替代人工的经济效益评估</w:t>
            </w:r>
          </w:p>
        </w:tc>
      </w:tr>
      <w:tr w14:paraId="080B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CE53702">
            <w:pPr>
              <w:spacing w:line="300" w:lineRule="exact"/>
              <w:rPr>
                <w:rFonts w:hint="eastAsia" w:ascii="宋体" w:hAnsi="宋体" w:eastAsia="宋体" w:cs="宋体"/>
                <w:sz w:val="24"/>
                <w:szCs w:val="24"/>
              </w:rPr>
            </w:pPr>
            <w:r>
              <w:rPr>
                <w:rFonts w:hint="eastAsia" w:ascii="宋体" w:hAnsi="宋体" w:eastAsia="宋体" w:cs="宋体"/>
                <w:sz w:val="24"/>
                <w:szCs w:val="24"/>
              </w:rPr>
              <w:t>可推广性</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D0B2D0D">
            <w:pPr>
              <w:spacing w:line="300" w:lineRule="exact"/>
              <w:rPr>
                <w:rFonts w:hint="eastAsia" w:ascii="宋体" w:hAnsi="宋体" w:eastAsia="宋体" w:cs="宋体"/>
                <w:sz w:val="24"/>
                <w:szCs w:val="24"/>
              </w:rPr>
            </w:pPr>
            <w:r>
              <w:rPr>
                <w:rFonts w:hint="eastAsia" w:ascii="宋体" w:hAnsi="宋体" w:eastAsia="宋体" w:cs="宋体"/>
                <w:sz w:val="24"/>
                <w:szCs w:val="24"/>
              </w:rPr>
              <w:t>5分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E0562B5">
            <w:pPr>
              <w:spacing w:line="300" w:lineRule="exact"/>
              <w:rPr>
                <w:rFonts w:hint="eastAsia" w:ascii="宋体" w:hAnsi="宋体" w:eastAsia="宋体" w:cs="宋体"/>
                <w:sz w:val="24"/>
                <w:szCs w:val="24"/>
              </w:rPr>
            </w:pPr>
            <w:r>
              <w:rPr>
                <w:rFonts w:hint="eastAsia" w:ascii="宋体" w:hAnsi="宋体" w:eastAsia="宋体" w:cs="宋体"/>
                <w:sz w:val="24"/>
                <w:szCs w:val="24"/>
              </w:rPr>
              <w:t>方案的通用性、可复制到同类工业场景的潜力</w:t>
            </w:r>
          </w:p>
        </w:tc>
      </w:tr>
    </w:tbl>
    <w:p w14:paraId="1B1B7386">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7.5路演表现（20分）</w:t>
      </w:r>
    </w:p>
    <w:p w14:paraId="60C8BF4D">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由评审专家组和产业评审团联合现场评分。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2"/>
        <w:gridCol w:w="1134"/>
        <w:gridCol w:w="6050"/>
      </w:tblGrid>
      <w:tr w14:paraId="5C50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7F67815">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13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1B958315">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605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9927472">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09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FEDC4C5">
            <w:pPr>
              <w:spacing w:line="300" w:lineRule="exact"/>
              <w:rPr>
                <w:rFonts w:hint="eastAsia" w:ascii="宋体" w:hAnsi="宋体" w:eastAsia="宋体" w:cs="宋体"/>
                <w:sz w:val="24"/>
                <w:szCs w:val="24"/>
              </w:rPr>
            </w:pPr>
            <w:r>
              <w:rPr>
                <w:rFonts w:hint="eastAsia" w:ascii="宋体" w:hAnsi="宋体" w:eastAsia="宋体" w:cs="宋体"/>
                <w:sz w:val="24"/>
                <w:szCs w:val="24"/>
              </w:rPr>
              <w:t>作业流畅度</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8552AA2">
            <w:pPr>
              <w:spacing w:line="300" w:lineRule="exact"/>
              <w:rPr>
                <w:rFonts w:hint="eastAsia" w:ascii="宋体" w:hAnsi="宋体" w:eastAsia="宋体" w:cs="宋体"/>
                <w:sz w:val="24"/>
                <w:szCs w:val="24"/>
              </w:rPr>
            </w:pPr>
            <w:r>
              <w:rPr>
                <w:rFonts w:hint="eastAsia" w:ascii="宋体" w:hAnsi="宋体" w:eastAsia="宋体" w:cs="宋体"/>
                <w:sz w:val="24"/>
                <w:szCs w:val="24"/>
              </w:rPr>
              <w:t>8分</w:t>
            </w:r>
          </w:p>
        </w:tc>
        <w:tc>
          <w:tcPr>
            <w:tcW w:w="60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A881005">
            <w:pPr>
              <w:spacing w:line="300" w:lineRule="exact"/>
              <w:rPr>
                <w:rFonts w:hint="eastAsia" w:ascii="宋体" w:hAnsi="宋体" w:eastAsia="宋体" w:cs="宋体"/>
                <w:sz w:val="24"/>
                <w:szCs w:val="24"/>
              </w:rPr>
            </w:pPr>
            <w:r>
              <w:rPr>
                <w:rFonts w:hint="eastAsia" w:ascii="宋体" w:hAnsi="宋体" w:eastAsia="宋体" w:cs="宋体"/>
                <w:sz w:val="24"/>
                <w:szCs w:val="24"/>
              </w:rPr>
              <w:t>机器人全流程作业的连贯性和自然度</w:t>
            </w:r>
          </w:p>
        </w:tc>
      </w:tr>
      <w:tr w14:paraId="1828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7975DE2">
            <w:pPr>
              <w:spacing w:line="300" w:lineRule="exact"/>
              <w:rPr>
                <w:rFonts w:hint="eastAsia" w:ascii="宋体" w:hAnsi="宋体" w:eastAsia="宋体" w:cs="宋体"/>
                <w:sz w:val="24"/>
                <w:szCs w:val="24"/>
              </w:rPr>
            </w:pPr>
            <w:r>
              <w:rPr>
                <w:rFonts w:hint="eastAsia" w:ascii="宋体" w:hAnsi="宋体" w:eastAsia="宋体" w:cs="宋体"/>
                <w:sz w:val="24"/>
                <w:szCs w:val="24"/>
              </w:rPr>
              <w:t>异常处理能力</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3C15296">
            <w:pPr>
              <w:spacing w:line="300" w:lineRule="exact"/>
              <w:rPr>
                <w:rFonts w:hint="eastAsia" w:ascii="宋体" w:hAnsi="宋体" w:eastAsia="宋体" w:cs="宋体"/>
                <w:sz w:val="24"/>
                <w:szCs w:val="24"/>
              </w:rPr>
            </w:pPr>
            <w:r>
              <w:rPr>
                <w:rFonts w:hint="eastAsia" w:ascii="宋体" w:hAnsi="宋体" w:eastAsia="宋体" w:cs="宋体"/>
                <w:sz w:val="24"/>
                <w:szCs w:val="24"/>
              </w:rPr>
              <w:t>6分</w:t>
            </w:r>
          </w:p>
        </w:tc>
        <w:tc>
          <w:tcPr>
            <w:tcW w:w="60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546D119">
            <w:pPr>
              <w:spacing w:line="300" w:lineRule="exact"/>
              <w:rPr>
                <w:rFonts w:hint="eastAsia" w:ascii="宋体" w:hAnsi="宋体" w:eastAsia="宋体" w:cs="宋体"/>
                <w:sz w:val="24"/>
                <w:szCs w:val="24"/>
              </w:rPr>
            </w:pPr>
            <w:r>
              <w:rPr>
                <w:rFonts w:hint="eastAsia" w:ascii="宋体" w:hAnsi="宋体" w:eastAsia="宋体" w:cs="宋体"/>
                <w:sz w:val="24"/>
                <w:szCs w:val="24"/>
              </w:rPr>
              <w:t>遇到异常（零件滑落、识别失败等）时的自主恢复能力</w:t>
            </w:r>
          </w:p>
        </w:tc>
      </w:tr>
      <w:tr w14:paraId="75A9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F9A463D">
            <w:pPr>
              <w:spacing w:line="300" w:lineRule="exact"/>
              <w:rPr>
                <w:rFonts w:hint="eastAsia" w:ascii="宋体" w:hAnsi="宋体" w:eastAsia="宋体" w:cs="宋体"/>
                <w:sz w:val="24"/>
                <w:szCs w:val="24"/>
              </w:rPr>
            </w:pPr>
            <w:r>
              <w:rPr>
                <w:rFonts w:hint="eastAsia" w:ascii="宋体" w:hAnsi="宋体" w:eastAsia="宋体" w:cs="宋体"/>
                <w:sz w:val="24"/>
                <w:szCs w:val="24"/>
              </w:rPr>
              <w:t>安全与规范性</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7E8E826">
            <w:pPr>
              <w:spacing w:line="300" w:lineRule="exact"/>
              <w:rPr>
                <w:rFonts w:hint="eastAsia" w:ascii="宋体" w:hAnsi="宋体" w:eastAsia="宋体" w:cs="宋体"/>
                <w:sz w:val="24"/>
                <w:szCs w:val="24"/>
              </w:rPr>
            </w:pPr>
            <w:r>
              <w:rPr>
                <w:rFonts w:hint="eastAsia" w:ascii="宋体" w:hAnsi="宋体" w:eastAsia="宋体" w:cs="宋体"/>
                <w:sz w:val="24"/>
                <w:szCs w:val="24"/>
              </w:rPr>
              <w:t>6分</w:t>
            </w:r>
          </w:p>
        </w:tc>
        <w:tc>
          <w:tcPr>
            <w:tcW w:w="605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AE68150">
            <w:pPr>
              <w:spacing w:line="300" w:lineRule="exact"/>
              <w:rPr>
                <w:rFonts w:hint="eastAsia" w:ascii="宋体" w:hAnsi="宋体" w:eastAsia="宋体" w:cs="宋体"/>
                <w:sz w:val="24"/>
                <w:szCs w:val="24"/>
              </w:rPr>
            </w:pPr>
            <w:r>
              <w:rPr>
                <w:rFonts w:hint="eastAsia" w:ascii="宋体" w:hAnsi="宋体" w:eastAsia="宋体" w:cs="宋体"/>
                <w:sz w:val="24"/>
                <w:szCs w:val="24"/>
              </w:rPr>
              <w:t>急停功能、操作安全性、场地规范性</w:t>
            </w:r>
          </w:p>
        </w:tc>
      </w:tr>
    </w:tbl>
    <w:p w14:paraId="5B95EE8D">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八、排名规则</w:t>
      </w:r>
    </w:p>
    <w:p w14:paraId="5B89E3F3">
      <w:pPr>
        <w:spacing w:line="580" w:lineRule="exact"/>
        <w:ind w:firstLine="640" w:firstLineChars="200"/>
        <w:rPr>
          <w:rFonts w:hint="eastAsia" w:ascii="仿宋_GB2312" w:hAnsi="仿宋_GB2312" w:eastAsia="仿宋_GB2312" w:cs="仿宋_GB2312"/>
          <w:sz w:val="32"/>
          <w:szCs w:val="32"/>
        </w:rPr>
      </w:pPr>
      <w:bookmarkStart w:id="1" w:name="_Hlk234843598"/>
      <w:r>
        <w:rPr>
          <w:rFonts w:hint="eastAsia" w:ascii="仿宋_GB2312" w:hAnsi="仿宋_GB2312" w:eastAsia="仿宋_GB2312" w:cs="仿宋_GB2312"/>
          <w:sz w:val="32"/>
          <w:szCs w:val="32"/>
        </w:rPr>
        <w:t>综合排名按总成绩从高到低排列。总成绩相同时，依次比较：应用完成度得分→技术创新性得分→路演表现得分</w:t>
      </w:r>
      <w:bookmarkEnd w:id="1"/>
      <w:r>
        <w:rPr>
          <w:rFonts w:hint="eastAsia" w:ascii="仿宋_GB2312" w:hAnsi="仿宋_GB2312" w:eastAsia="仿宋_GB2312" w:cs="仿宋_GB2312"/>
          <w:sz w:val="32"/>
          <w:szCs w:val="32"/>
        </w:rPr>
        <w:t>。</w:t>
      </w:r>
    </w:p>
    <w:p w14:paraId="376D4163">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九、违规与处罚</w:t>
      </w:r>
    </w:p>
    <w:p w14:paraId="15D48D2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9.1技术犯规</w:t>
      </w:r>
    </w:p>
    <w:p w14:paraId="5EC3950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1.故意干扰他人：比赛中故意干扰同台竞技队伍的机器人运行，首次警告并扣10分，再次违规取消本轮成绩。</w:t>
      </w:r>
    </w:p>
    <w:p w14:paraId="1098FB50">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2.违规操控：使用与申报不符的操控方式，或遥控人员离开指定遥控区域，首次扣10分并警告，再次违规取消比赛成绩。</w:t>
      </w:r>
    </w:p>
    <w:p w14:paraId="2634F0D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3.程序恶意干扰：通过程序或信号干扰其他参赛机器人运行，直接取消比赛资格。</w:t>
      </w:r>
    </w:p>
    <w:p w14:paraId="278F8DE9">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9.2严重违规</w:t>
      </w:r>
    </w:p>
    <w:p w14:paraId="4640623B">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1.虚假申报操控方式：以自主方式申报但实际存在人工远程操控、隐性干预等情形，组委会有权取消比赛成绩并视情节取消参赛资格。</w:t>
      </w:r>
    </w:p>
    <w:p w14:paraId="4A816DD8">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2.使用禁用设备：使用未经主办方认可的设备，取消参赛资格，已进行比赛成绩全部作废。</w:t>
      </w:r>
    </w:p>
    <w:p w14:paraId="7C6804C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3.违反安全规定：急停按钮失效或机器人存在安全隐患，须在5分钟内整改，整改不合格不得上场。</w:t>
      </w:r>
    </w:p>
    <w:p w14:paraId="708E3CD8">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9.3退赛处理</w:t>
      </w:r>
    </w:p>
    <w:p w14:paraId="01BCBBA2">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1.比赛过程中机器人严重故障无法继续，可申请退赛，该轮成绩按已完成环节计分。</w:t>
      </w:r>
    </w:p>
    <w:p w14:paraId="38321603">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2.机器人停止运动，等待5分钟后仍无响应，视为退赛。</w:t>
      </w:r>
    </w:p>
    <w:p w14:paraId="1FC62CE1">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十、赛制安排</w:t>
      </w:r>
    </w:p>
    <w:p w14:paraId="1BDF647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其他场景应用赛与大赛整体赛制一致，采用“初赛—复赛—决赛”三级淘汰制。</w:t>
      </w:r>
    </w:p>
    <w:p w14:paraId="51F6F356">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bookmarkStart w:id="2" w:name="_Hlk234835307"/>
      <w:r>
        <w:rPr>
          <w:rFonts w:hint="eastAsia" w:ascii="楷体_GB2312" w:hAnsi="楷体_GB2312" w:eastAsia="楷体_GB2312" w:cs="楷体_GB2312"/>
          <w:b w:val="0"/>
          <w:bCs w:val="0"/>
          <w:sz w:val="32"/>
          <w:szCs w:val="32"/>
        </w:rPr>
        <w:t>10.1初赛（9月，线上</w:t>
      </w:r>
      <w:bookmarkEnd w:id="2"/>
      <w:r>
        <w:rPr>
          <w:rFonts w:hint="eastAsia" w:ascii="楷体_GB2312" w:hAnsi="楷体_GB2312" w:eastAsia="楷体_GB2312" w:cs="楷体_GB2312"/>
          <w:b w:val="0"/>
          <w:bCs w:val="0"/>
          <w:sz w:val="32"/>
          <w:szCs w:val="32"/>
        </w:rPr>
        <w:t>）</w:t>
      </w:r>
    </w:p>
    <w:p w14:paraId="72797A78">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1.形式：技术方案材料评审。</w:t>
      </w:r>
    </w:p>
    <w:p w14:paraId="3CCB48EA">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2.评审内容：评审专家组对参赛队伍提交的技术文档（按附件5模板）进行评分，重点考察场景选择合理性、技术方案可行性和社会应用价值。</w:t>
      </w:r>
    </w:p>
    <w:p w14:paraId="1046ED57">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3.晋级标准：根据综合材料的评审得分和报名队伍数量，选取一定比例的队伍晋级复赛。</w:t>
      </w:r>
    </w:p>
    <w:p w14:paraId="2D283B47">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10.2复赛（10月，线下）</w:t>
      </w:r>
    </w:p>
    <w:p w14:paraId="685F3D61">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1.地点：长沙智谷机器人训练场。</w:t>
      </w:r>
    </w:p>
    <w:p w14:paraId="50E75BB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2.形式：线下实机场景作业比赛，每支队伍按本规程完成所选场景方向的任务。</w:t>
      </w:r>
    </w:p>
    <w:p w14:paraId="3E749AEA">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3.比赛轮次：每支队伍进行2轮比赛，取2轮中较好成绩作为复赛成绩。</w:t>
      </w:r>
    </w:p>
    <w:p w14:paraId="5F80C6CA">
      <w:pPr>
        <w:pStyle w:val="15"/>
        <w:spacing w:line="580" w:lineRule="exact"/>
        <w:ind w:firstLine="640" w:firstLineChars="200"/>
        <w:jc w:val="both"/>
        <w:rPr>
          <w:rFonts w:hint="eastAsia" w:ascii="仿宋_GB2312" w:hAnsi="仿宋_GB2312" w:eastAsia="仿宋_GB2312" w:cs="仿宋_GB2312"/>
          <w:sz w:val="32"/>
          <w:szCs w:val="32"/>
          <w:highlight w:val="yellow"/>
        </w:rPr>
      </w:pPr>
      <w:commentRangeStart w:id="0"/>
      <w:r>
        <w:rPr>
          <w:rFonts w:hint="eastAsia" w:ascii="仿宋_GB2312" w:hAnsi="仿宋_GB2312" w:eastAsia="仿宋_GB2312" w:cs="仿宋_GB2312"/>
          <w:sz w:val="32"/>
          <w:szCs w:val="32"/>
        </w:rPr>
        <w:t>4.晋级标准：复赛成绩前20名队伍晋级决赛。</w:t>
      </w:r>
      <w:commentRangeEnd w:id="0"/>
      <w:r>
        <w:commentReference w:id="0"/>
      </w:r>
    </w:p>
    <w:p w14:paraId="0ADBDAA6">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10.3决赛（11月中下旬，2026世界计算大会现场）</w:t>
      </w:r>
    </w:p>
    <w:p w14:paraId="57CA6CD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1.形式：线下实机场景作业比赛+现场技术答辩。</w:t>
      </w:r>
    </w:p>
    <w:p w14:paraId="084FC0B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2.场景作业：每支队伍进行1轮作业比赛，任务积分按本规程计分。</w:t>
      </w:r>
    </w:p>
    <w:p w14:paraId="42F37E3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3.技术答辩：赛后进行现场技术问答（8—10分钟），由专家组和产业评审团联合评审，重点考察场景创新性和社会应用价值。</w:t>
      </w:r>
    </w:p>
    <w:p w14:paraId="7B0A52D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4.总成绩构成：决赛总成绩按本规程第七章综合评分办法计算，其中技术答辩成绩纳入“技术创新”和“商业前景”两个维度。</w:t>
      </w:r>
    </w:p>
    <w:p w14:paraId="398B4A5B">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十一、安全管理</w:t>
      </w:r>
    </w:p>
    <w:p w14:paraId="5341257A">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11.1设备安全</w:t>
      </w:r>
    </w:p>
    <w:p w14:paraId="755A4E8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1.参赛队伍对其机器人的安全性负全部责任，须确保机器人不对任何人员、设施、比赛场地及周边环境造成损害。</w:t>
      </w:r>
    </w:p>
    <w:p w14:paraId="1145175E">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2.机器人在比赛准备、进行期间须满足以下条件之一：机身明显且易于操作的位置安装急停按钮；或制定有效措施确保紧急情况下保障人员人身安全。</w:t>
      </w:r>
    </w:p>
    <w:p w14:paraId="69693C0F">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3.若因机器人故障、运行失控等意外情况造成任何事故或损失，相关责任及赔偿均由参赛队自行承担。</w:t>
      </w:r>
    </w:p>
    <w:p w14:paraId="738C8FE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11.2人员安全</w:t>
      </w:r>
    </w:p>
    <w:p w14:paraId="02A7C627">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1.各参赛队须为本队所有参赛人员购买意外伤害保险，比赛中发生的任何意外伤害、伤病等事故，主办、承办单位不承担责任。</w:t>
      </w:r>
    </w:p>
    <w:p w14:paraId="4C765781">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2.比赛过程中，非裁判和保障人员不得进入比赛场地。</w:t>
      </w:r>
    </w:p>
    <w:p w14:paraId="705A5CB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3.参赛人员须佩戴组委会发放的参赛证件，凭证进入对应区域。</w:t>
      </w:r>
    </w:p>
    <w:p w14:paraId="1D94762C">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11.3充电与储存</w:t>
      </w:r>
    </w:p>
    <w:p w14:paraId="613BAE1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所有参赛队伍须按照组委会规定在指定位置为设备充电和储存，必须按照组委会指定路线出入场地，严禁私拉电线或在非指定区域充电。</w:t>
      </w:r>
    </w:p>
    <w:p w14:paraId="01DF5EFA">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十二、赛场行为规范</w:t>
      </w:r>
    </w:p>
    <w:p w14:paraId="0A2B073F">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1.每支队伍最多允许2名保障人员进入比赛场地指定区域（遥控区和维修区），不得对比赛过程产生任何干扰。</w:t>
      </w:r>
    </w:p>
    <w:p w14:paraId="1D51A60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2.进入比赛场馆后须自觉遵守赛场纪律：不得随意进入比赛场地；未经组委会允许不得对比赛过程进行私自拍摄与传播；不得干扰其他参赛队伍机器人运行。</w:t>
      </w:r>
    </w:p>
    <w:p w14:paraId="5329A328">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3.比赛结束后须立即有序离场，将机器人及设备收回指定存放区域。</w:t>
      </w:r>
    </w:p>
    <w:p w14:paraId="2BE6579D">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4.参赛队须秉持文明竞赛原则，严禁辱骂裁判员、对手或现场工作人员，严禁发生任何形式的冲突行为。</w:t>
      </w:r>
    </w:p>
    <w:p w14:paraId="6D1B9391">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十三、裁判与申诉</w:t>
      </w:r>
    </w:p>
    <w:p w14:paraId="59B5C3E3">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13.1裁判组成</w:t>
      </w:r>
    </w:p>
    <w:p w14:paraId="6D5D6962">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其他场景应用赛设主裁判1名、任务裁判2名（每场景方向至少1名专属裁判），由大赛组委会统一选派。</w:t>
      </w:r>
    </w:p>
    <w:p w14:paraId="3DB470EE">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13.2裁判职责</w:t>
      </w:r>
    </w:p>
    <w:p w14:paraId="0E3D89C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主裁判：负责比赛全流程指挥、争议判罚裁定、安全终止判定，负责检录核验、操控方式监控、设备合规性审查。</w:t>
      </w:r>
    </w:p>
    <w:p w14:paraId="15A72FAC">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任务裁判：负责各场景方向的任务完成判定、独立计时、扣分记录。</w:t>
      </w:r>
    </w:p>
    <w:p w14:paraId="76640FF3">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13.3申诉流程</w:t>
      </w:r>
    </w:p>
    <w:p w14:paraId="13AD27F7">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1.申诉须在比赛结果公布后30分钟内提出，逾期不予受理。</w:t>
      </w:r>
    </w:p>
    <w:p w14:paraId="12064974">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2.申诉时须提交确凿证据（视频、截图等），且申诉内容仅限于本队伍在规则执行方面的偏差（如计时错误、记分错误、任务判定遗漏等）。</w:t>
      </w:r>
    </w:p>
    <w:p w14:paraId="24C10A6A">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3.本规程中未明确约束或有歧义的规则，以组委会现场裁决为准。</w:t>
      </w:r>
    </w:p>
    <w:p w14:paraId="7F092DDC">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十四、附则</w:t>
      </w:r>
    </w:p>
    <w:p w14:paraId="195D09B6">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1.本规程为2026年“湘工信杯”人形机器人大赛工业场景应用赛专用规程，解释权归大赛组委会。</w:t>
      </w:r>
    </w:p>
    <w:p w14:paraId="51EF5885">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2.本规程与《2026年“湘工信杯”人形机器人大赛实施方案》配合使用，如有冲突以实施方案为准。</w:t>
      </w:r>
    </w:p>
    <w:p w14:paraId="4819430F">
      <w:pPr>
        <w:pStyle w:val="15"/>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3.未尽事宜由组委会另行通知。</w:t>
      </w:r>
    </w:p>
    <w:p w14:paraId="116CFFB9"/>
    <w:p w14:paraId="13E18CCE">
      <w:pPr>
        <w:pStyle w:val="10"/>
        <w:ind w:firstLine="0" w:firstLineChars="0"/>
        <w:rPr>
          <w:rFonts w:hint="eastAsia" w:ascii="黑体" w:hAnsi="黑体" w:eastAsia="黑体" w:cs="黑体"/>
          <w:sz w:val="32"/>
          <w:szCs w:val="32"/>
        </w:rPr>
        <w:sectPr>
          <w:pgSz w:w="11905" w:h="16840"/>
          <w:pgMar w:top="1440" w:right="1800" w:bottom="1440" w:left="1800" w:header="720" w:footer="720" w:gutter="0"/>
          <w:pgNumType w:fmt="numberInDash"/>
          <w:cols w:space="720" w:num="1"/>
        </w:sectPr>
      </w:pPr>
    </w:p>
    <w:p w14:paraId="6D405EEF">
      <w:pPr>
        <w:pStyle w:val="10"/>
        <w:pageBreakBefore w:val="0"/>
        <w:widowControl w:val="0"/>
        <w:kinsoku/>
        <w:wordWrap/>
        <w:overflowPunct/>
        <w:topLinePunct w:val="0"/>
        <w:autoSpaceDE/>
        <w:autoSpaceDN/>
        <w:bidi w:val="0"/>
        <w:adjustRightInd/>
        <w:snapToGrid/>
        <w:spacing w:after="0" w:line="560" w:lineRule="exact"/>
        <w:ind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附件6</w:t>
      </w:r>
    </w:p>
    <w:p w14:paraId="7362BE58">
      <w:pPr>
        <w:pStyle w:val="3"/>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p>
    <w:p w14:paraId="2D85CF80">
      <w:pPr>
        <w:pStyle w:val="3"/>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其他场景应用赛评分细则与赛项规程</w:t>
      </w:r>
    </w:p>
    <w:p w14:paraId="60A05B70">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p>
    <w:p w14:paraId="6EE518D7">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一、赛项概述</w:t>
      </w:r>
    </w:p>
    <w:p w14:paraId="2E3567B9">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1.1赛项名称</w:t>
      </w:r>
    </w:p>
    <w:p w14:paraId="061817FE">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其他场景应用赛</w:t>
      </w:r>
    </w:p>
    <w:p w14:paraId="5E22C730">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1.2赛项简介</w:t>
      </w:r>
    </w:p>
    <w:p w14:paraId="42AC1489">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队伍围绕农业、商业服务、医疗康养、教育、应急救援等非工业领域，选定一个方向，完成该方向典型作业任务。本赛项重点考察机器人在多样化真实场景中的感知与操作、交互与协同能力，同时评估方案的场景适配性和社会应用价值。</w:t>
      </w:r>
    </w:p>
    <w:p w14:paraId="22B67708">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1.3赛项定位</w:t>
      </w:r>
    </w:p>
    <w:p w14:paraId="337D0FC1">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本赛项面向工业制造以外的广阔应用场景，鼓励参赛队伍探索人形机器人在民生服务领域的落地可能，推动机器人与社会需求的深度结合。</w:t>
      </w:r>
    </w:p>
    <w:p w14:paraId="743949E5">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二、参赛要求</w:t>
      </w:r>
    </w:p>
    <w:p w14:paraId="010450B5">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1.参赛队伍须为在湖南省内注册的企业、高等院校、科研院所或新型研发机构。</w:t>
      </w:r>
    </w:p>
    <w:p w14:paraId="4E2CC6FC">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2.每支队伍3—5人，设队长1名，负责统筹协调与对外联络。</w:t>
      </w:r>
    </w:p>
    <w:p w14:paraId="44B787FE">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3.每支队伍可报名1—2名指导教师/技术顾问，每名指导教师/技术顾问最多指导2支队伍。</w:t>
      </w:r>
    </w:p>
    <w:p w14:paraId="535C0905">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4.同一单位报名队伍不超过5支，每人限参加1支队伍。</w:t>
      </w:r>
    </w:p>
    <w:p w14:paraId="0C36B999">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5.每个赛项每个参赛队限报1台机器人参赛。</w:t>
      </w:r>
    </w:p>
    <w:p w14:paraId="355589F9">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6.参赛队伍可报名参加多个赛项，可使用不同机器人参加不同赛项，但比赛过程中不允许更换机器人。</w:t>
      </w:r>
    </w:p>
    <w:p w14:paraId="63C7B050">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7.场景方向申报：参赛队伍须在报名时选定1个场景方向，一经确认不得更改。</w:t>
      </w:r>
    </w:p>
    <w:p w14:paraId="3596E1FF">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参赛机器人须为参赛队自研、采购或租赁的独立整体，具备头、躯干、上肢及双足结构，不得拆分为多个子单元或以软缆连接子单元（遥控盒、遥操作设备、路由器除外），不得在场地内设置标记物。机器人自备能源且禁止使用危险能源。</w:t>
      </w:r>
    </w:p>
    <w:p w14:paraId="33E579CA">
      <w:pPr>
        <w:pStyle w:val="15"/>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9.机器人控制方式分为手动遥控（含半自动，须无线遥控且遥操人员在指定区域内操作）和完全自主（全程由机器人自主完成，仅可在指定区域发送开始指令）两种。</w:t>
      </w:r>
    </w:p>
    <w:p w14:paraId="0ECBAA3D">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三、场地与器材</w:t>
      </w:r>
    </w:p>
    <w:p w14:paraId="23FC8B08">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3.1比赛场地</w:t>
      </w:r>
    </w:p>
    <w:p w14:paraId="0E1BCF68">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比赛场地约为8m×6m区域，每支队伍独立使用一个场地区域。</w:t>
      </w:r>
    </w:p>
    <w:p w14:paraId="10A22308">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2.场地内设置起点区、任务判定区、终点区，作为机器人出发、任务环节切换及完赛的固定位置。</w:t>
      </w:r>
    </w:p>
    <w:p w14:paraId="615DEEF9">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3.场地四周设有高0.25m的围挡，赛前训练期间公布各场景方向的标准场地布置图。</w:t>
      </w:r>
    </w:p>
    <w:p w14:paraId="08226A6E">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3.2各场景方向设施</w:t>
      </w:r>
    </w:p>
    <w:p w14:paraId="55C67139">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各场景方向所需的专用设施、物料及道具由参赛队伍自行准备。</w:t>
      </w:r>
    </w:p>
    <w:p w14:paraId="54CC8BCC">
      <w:pPr>
        <w:pageBreakBefore w:val="0"/>
        <w:widowControl w:val="0"/>
        <w:kinsoku/>
        <w:wordWrap/>
        <w:overflowPunct/>
        <w:topLinePunct w:val="0"/>
        <w:autoSpaceDE/>
        <w:autoSpaceDN/>
        <w:bidi w:val="0"/>
        <w:adjustRightInd/>
        <w:snapToGrid/>
        <w:spacing w:line="560" w:lineRule="exact"/>
        <w:ind w:firstLine="48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3.3辅助设施</w:t>
      </w:r>
    </w:p>
    <w:p w14:paraId="3227F3E2">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检录区：设于比赛场地附近，供赛前机器人检录、调试与排队候场。</w:t>
      </w:r>
    </w:p>
    <w:p w14:paraId="047B1BEB">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2.维修区：设于场地旁指定区域，供参赛队伍进行紧急维修。</w:t>
      </w:r>
    </w:p>
    <w:p w14:paraId="7C44A0E3">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3.遥控区：场地外设置遥控区域（约3m×3m），遥控操作人员须在指定区域内操作。</w:t>
      </w:r>
    </w:p>
    <w:p w14:paraId="0A31F912">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四、操控方式</w:t>
      </w:r>
    </w:p>
    <w:p w14:paraId="5835D186">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4.1完全自主模式</w:t>
      </w:r>
    </w:p>
    <w:p w14:paraId="352A575F">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机器人在比赛全程由程序自主完成全部作业任务，除在每个任务环节开始前发送一次启动指令外，不接受任何外部遥控输入。</w:t>
      </w:r>
    </w:p>
    <w:p w14:paraId="513977B6">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4.2遥控模式</w:t>
      </w:r>
    </w:p>
    <w:p w14:paraId="2A48D346">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机器人由操控人员通过无线遥控方式进行操作（含半自动），遥控人员须在指定遥控区域内进行操作，不得进入比赛场地。</w:t>
      </w:r>
    </w:p>
    <w:p w14:paraId="37CE302D">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4.3操控方式申报</w:t>
      </w:r>
    </w:p>
    <w:p w14:paraId="3E4D7CF4">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参赛队伍须在赛前检录时书面申报操控方式（完全自主/遥控），一经确认不得更改。</w:t>
      </w:r>
    </w:p>
    <w:p w14:paraId="03497DC8">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2.比赛过程中如发现实际操控方式与申报不符，组委会有权取消比赛成绩，并视情节取消参赛资格。</w:t>
      </w:r>
    </w:p>
    <w:p w14:paraId="0B687480">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五、比赛流程</w:t>
      </w:r>
    </w:p>
    <w:p w14:paraId="63DEC60D">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5.1赛前检录</w:t>
      </w:r>
    </w:p>
    <w:p w14:paraId="79EBF6C7">
      <w:pPr>
        <w:pStyle w:val="3"/>
        <w:pageBreakBefore w:val="0"/>
        <w:widowControl w:val="0"/>
        <w:numPr>
          <w:ilvl w:val="0"/>
          <w:numId w:val="2"/>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参赛队代表须至少提前30分钟携带参赛机器人到达检录处接受检录。</w:t>
      </w:r>
    </w:p>
    <w:p w14:paraId="79C4FBA5">
      <w:pPr>
        <w:pStyle w:val="3"/>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检录内容包括：机器人外形核验、急停功能测试、操控方式确认、场景方向确认、自备道具审核。</w:t>
      </w:r>
    </w:p>
    <w:p w14:paraId="755E1E2C">
      <w:pPr>
        <w:pStyle w:val="3"/>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仿宋_GB2312" w:hAnsi="仿宋_GB2312" w:eastAsia="仿宋_GB2312" w:cs="仿宋_GB2312"/>
          <w:b w:val="0"/>
          <w:bCs w:val="0"/>
          <w:sz w:val="32"/>
          <w:szCs w:val="32"/>
        </w:rPr>
        <w:t>检录不合格的队伍，给予10分钟整改时间；整改后仍不合格的，取消本轮比赛资格。</w:t>
      </w:r>
    </w:p>
    <w:p w14:paraId="7C98B667">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5.2比赛流程</w:t>
      </w:r>
    </w:p>
    <w:p w14:paraId="1F052A94">
      <w:pPr>
        <w:pStyle w:val="3"/>
        <w:pageBreakBefore w:val="0"/>
        <w:widowControl w:val="0"/>
        <w:numPr>
          <w:ilvl w:val="0"/>
          <w:numId w:val="3"/>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比赛时间为30分钟，机器人须在限时内按顺序完成所选场景方向的全部任务环节，不得放弃其中任一环节。</w:t>
      </w:r>
    </w:p>
    <w:p w14:paraId="49A12EE0">
      <w:pPr>
        <w:pStyle w:val="3"/>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采用间隔上场制，每支队伍单独上台比赛，按抽签顺序依次进行。</w:t>
      </w:r>
    </w:p>
    <w:p w14:paraId="66BE8565">
      <w:pPr>
        <w:pStyle w:val="3"/>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比赛流程：</w:t>
      </w:r>
    </w:p>
    <w:p w14:paraId="3AB0C7DC">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就位（Ready）：裁判发出“就位”指令，机器人进入起点区，须在30秒内完成就位。</w:t>
      </w:r>
    </w:p>
    <w:p w14:paraId="6C767AB6">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预备（Set）：裁判发出“预备”指令，机器人进入静止就绪状态。</w:t>
      </w:r>
    </w:p>
    <w:p w14:paraId="060BD5AA">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开始（Go）：Set后5秒，裁判鸣哨，比赛开始计时。</w:t>
      </w:r>
    </w:p>
    <w:p w14:paraId="6EE5DD9E">
      <w:pPr>
        <w:pStyle w:val="3"/>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采用自主控制方式时，在每个任务环节开始前，参赛队仅能发送一次启动指令。</w:t>
      </w:r>
    </w:p>
    <w:p w14:paraId="4538CE6D">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5.3计时规则</w:t>
      </w:r>
    </w:p>
    <w:p w14:paraId="0A5C3472">
      <w:pPr>
        <w:pStyle w:val="3"/>
        <w:pageBreakBefore w:val="0"/>
        <w:widowControl w:val="0"/>
        <w:numPr>
          <w:ilvl w:val="0"/>
          <w:numId w:val="4"/>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比赛计时从裁判鸣哨、机器人开始运动起，至机器人完成全部任务项并进入最终判定区域停止，期间连续计时，记录为比赛总用时。</w:t>
      </w:r>
    </w:p>
    <w:p w14:paraId="2BBA3632">
      <w:pPr>
        <w:pStyle w:val="3"/>
        <w:pageBreakBefore w:val="0"/>
        <w:widowControl w:val="0"/>
        <w:numPr>
          <w:ilvl w:val="0"/>
          <w:numId w:val="4"/>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2.比赛最终成绩以该总用时为评判依据，不再拆分计算各环节单独用时。</w:t>
      </w:r>
    </w:p>
    <w:p w14:paraId="79DAF556">
      <w:pPr>
        <w:pStyle w:val="3"/>
        <w:pageBreakBefore w:val="0"/>
        <w:widowControl w:val="0"/>
        <w:numPr>
          <w:ilvl w:val="0"/>
          <w:numId w:val="4"/>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每个赛项仅有一次比赛机会。</w:t>
      </w:r>
    </w:p>
    <w:p w14:paraId="14BA9FF7">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5.4成绩确认</w:t>
      </w:r>
    </w:p>
    <w:p w14:paraId="7B18B4EE">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每支队伍比赛结束后，由现场裁判确认并记录成绩。</w:t>
      </w:r>
    </w:p>
    <w:p w14:paraId="08A041AA">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2.如对结果有异议，须在成绩公布后30分钟内按申诉流程提出。</w:t>
      </w:r>
    </w:p>
    <w:p w14:paraId="1C54C358">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六、场景方向总览</w:t>
      </w:r>
    </w:p>
    <w:p w14:paraId="3FDC03EB">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6.1场景方向选择</w:t>
      </w:r>
    </w:p>
    <w:p w14:paraId="1146FF42">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参赛队伍可结合机器人技术特点，自主选定任意场景方向，自行设计模拟岗位及任务流程。每个参赛方案需至少包含3个任务环节，并依次连续完成作业。</w:t>
      </w:r>
    </w:p>
    <w:p w14:paraId="2BFD84B0">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以下为常见场景方向的范例，供参赛队伍参考：</w:t>
      </w:r>
    </w:p>
    <w:p w14:paraId="04592103">
      <w:pPr>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5"/>
        <w:gridCol w:w="1331"/>
        <w:gridCol w:w="1984"/>
        <w:gridCol w:w="1908"/>
        <w:gridCol w:w="1504"/>
        <w:gridCol w:w="1504"/>
      </w:tblGrid>
      <w:tr w14:paraId="0270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5"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B9F3E8C">
            <w:pPr>
              <w:spacing w:line="580" w:lineRule="exact"/>
              <w:jc w:val="center"/>
              <w:rPr>
                <w:rFonts w:hint="eastAsia" w:ascii="黑体" w:hAnsi="黑体" w:eastAsia="黑体" w:cs="黑体"/>
                <w:sz w:val="22"/>
              </w:rPr>
            </w:pPr>
            <w:r>
              <w:rPr>
                <w:rFonts w:hint="eastAsia" w:ascii="黑体" w:hAnsi="黑体" w:eastAsia="黑体" w:cs="黑体"/>
                <w:sz w:val="22"/>
              </w:rPr>
              <w:t>序号</w:t>
            </w:r>
          </w:p>
        </w:tc>
        <w:tc>
          <w:tcPr>
            <w:tcW w:w="1331"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5BE68FA">
            <w:pPr>
              <w:spacing w:line="580" w:lineRule="exact"/>
              <w:jc w:val="center"/>
              <w:rPr>
                <w:rFonts w:hint="eastAsia" w:ascii="黑体" w:hAnsi="黑体" w:eastAsia="黑体" w:cs="黑体"/>
                <w:sz w:val="22"/>
              </w:rPr>
            </w:pPr>
            <w:r>
              <w:rPr>
                <w:rFonts w:hint="eastAsia" w:ascii="黑体" w:hAnsi="黑体" w:eastAsia="黑体" w:cs="黑体"/>
                <w:sz w:val="22"/>
              </w:rPr>
              <w:t>场景方向</w:t>
            </w:r>
          </w:p>
        </w:tc>
        <w:tc>
          <w:tcPr>
            <w:tcW w:w="198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338CB7B">
            <w:pPr>
              <w:spacing w:line="580" w:lineRule="exact"/>
              <w:jc w:val="center"/>
              <w:rPr>
                <w:rFonts w:hint="eastAsia" w:ascii="黑体" w:hAnsi="黑体" w:eastAsia="黑体" w:cs="黑体"/>
                <w:sz w:val="22"/>
              </w:rPr>
            </w:pPr>
            <w:r>
              <w:rPr>
                <w:rFonts w:hint="eastAsia" w:ascii="黑体" w:hAnsi="黑体" w:eastAsia="黑体" w:cs="黑体"/>
                <w:sz w:val="22"/>
              </w:rPr>
              <w:t>模拟岗位</w:t>
            </w:r>
          </w:p>
        </w:tc>
        <w:tc>
          <w:tcPr>
            <w:tcW w:w="1908"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C23D70F">
            <w:pPr>
              <w:spacing w:line="580" w:lineRule="exact"/>
              <w:jc w:val="center"/>
              <w:rPr>
                <w:rFonts w:hint="eastAsia" w:ascii="黑体" w:hAnsi="黑体" w:eastAsia="黑体" w:cs="黑体"/>
                <w:sz w:val="22"/>
              </w:rPr>
            </w:pPr>
            <w:r>
              <w:rPr>
                <w:rFonts w:hint="eastAsia" w:ascii="黑体" w:hAnsi="黑体" w:eastAsia="黑体" w:cs="黑体"/>
                <w:sz w:val="22"/>
              </w:rPr>
              <w:t>环节1</w:t>
            </w:r>
          </w:p>
        </w:tc>
        <w:tc>
          <w:tcPr>
            <w:tcW w:w="150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32AB6EC2">
            <w:pPr>
              <w:spacing w:line="580" w:lineRule="exact"/>
              <w:jc w:val="center"/>
              <w:rPr>
                <w:rFonts w:hint="eastAsia" w:ascii="黑体" w:hAnsi="黑体" w:eastAsia="黑体" w:cs="黑体"/>
                <w:sz w:val="22"/>
              </w:rPr>
            </w:pPr>
            <w:r>
              <w:rPr>
                <w:rFonts w:hint="eastAsia" w:ascii="黑体" w:hAnsi="黑体" w:eastAsia="黑体" w:cs="黑体"/>
                <w:sz w:val="22"/>
              </w:rPr>
              <w:t>环节2</w:t>
            </w:r>
          </w:p>
        </w:tc>
        <w:tc>
          <w:tcPr>
            <w:tcW w:w="150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022F8C8">
            <w:pPr>
              <w:spacing w:line="580" w:lineRule="exact"/>
              <w:jc w:val="center"/>
              <w:rPr>
                <w:rFonts w:hint="eastAsia" w:ascii="黑体" w:hAnsi="黑体" w:eastAsia="黑体" w:cs="黑体"/>
                <w:sz w:val="22"/>
              </w:rPr>
            </w:pPr>
            <w:r>
              <w:rPr>
                <w:rFonts w:hint="eastAsia" w:ascii="黑体" w:hAnsi="黑体" w:eastAsia="黑体" w:cs="黑体"/>
                <w:sz w:val="22"/>
              </w:rPr>
              <w:t>环节3</w:t>
            </w:r>
          </w:p>
        </w:tc>
      </w:tr>
      <w:tr w14:paraId="7E89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A821C19">
            <w:pPr>
              <w:spacing w:line="300" w:lineRule="exact"/>
              <w:rPr>
                <w:rFonts w:hint="eastAsia" w:ascii="宋体" w:hAnsi="宋体" w:eastAsia="宋体" w:cs="宋体"/>
                <w:sz w:val="24"/>
                <w:szCs w:val="24"/>
              </w:rPr>
            </w:pPr>
            <w:r>
              <w:rPr>
                <w:rFonts w:hint="eastAsia" w:ascii="宋体" w:hAnsi="宋体" w:eastAsia="宋体" w:cs="宋体"/>
                <w:sz w:val="24"/>
                <w:szCs w:val="24"/>
              </w:rPr>
              <w:t>1</w:t>
            </w:r>
          </w:p>
        </w:tc>
        <w:tc>
          <w:tcPr>
            <w:tcW w:w="133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5B64803">
            <w:pPr>
              <w:spacing w:line="300" w:lineRule="exact"/>
              <w:rPr>
                <w:rFonts w:hint="eastAsia" w:ascii="宋体" w:hAnsi="宋体" w:eastAsia="宋体" w:cs="宋体"/>
                <w:sz w:val="24"/>
                <w:szCs w:val="24"/>
              </w:rPr>
            </w:pPr>
            <w:r>
              <w:rPr>
                <w:rFonts w:hint="eastAsia" w:ascii="宋体" w:hAnsi="宋体" w:eastAsia="宋体" w:cs="宋体"/>
                <w:sz w:val="24"/>
                <w:szCs w:val="24"/>
              </w:rPr>
              <w:t>农业</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E009E09">
            <w:pPr>
              <w:spacing w:line="300" w:lineRule="exact"/>
              <w:rPr>
                <w:rFonts w:hint="eastAsia" w:ascii="宋体" w:hAnsi="宋体" w:eastAsia="宋体" w:cs="宋体"/>
                <w:sz w:val="24"/>
                <w:szCs w:val="24"/>
              </w:rPr>
            </w:pPr>
            <w:r>
              <w:rPr>
                <w:rFonts w:hint="eastAsia" w:ascii="宋体" w:hAnsi="宋体" w:eastAsia="宋体" w:cs="宋体"/>
                <w:sz w:val="24"/>
                <w:szCs w:val="24"/>
              </w:rPr>
              <w:t>温室采摘作业岗</w:t>
            </w:r>
          </w:p>
        </w:tc>
        <w:tc>
          <w:tcPr>
            <w:tcW w:w="1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4722D97">
            <w:pPr>
              <w:spacing w:line="300" w:lineRule="exact"/>
              <w:rPr>
                <w:rFonts w:hint="eastAsia" w:ascii="宋体" w:hAnsi="宋体" w:eastAsia="宋体" w:cs="宋体"/>
                <w:sz w:val="24"/>
                <w:szCs w:val="24"/>
              </w:rPr>
            </w:pPr>
            <w:r>
              <w:rPr>
                <w:rFonts w:hint="eastAsia" w:ascii="宋体" w:hAnsi="宋体" w:eastAsia="宋体" w:cs="宋体"/>
                <w:sz w:val="24"/>
                <w:szCs w:val="24"/>
              </w:rPr>
              <w:t>果实识别与定位</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A4B0F01">
            <w:pPr>
              <w:spacing w:line="300" w:lineRule="exact"/>
              <w:rPr>
                <w:rFonts w:hint="eastAsia" w:ascii="宋体" w:hAnsi="宋体" w:eastAsia="宋体" w:cs="宋体"/>
                <w:sz w:val="24"/>
                <w:szCs w:val="24"/>
              </w:rPr>
            </w:pPr>
            <w:r>
              <w:rPr>
                <w:rFonts w:hint="eastAsia" w:ascii="宋体" w:hAnsi="宋体" w:eastAsia="宋体" w:cs="宋体"/>
                <w:sz w:val="24"/>
                <w:szCs w:val="24"/>
              </w:rPr>
              <w:t>采摘与收集</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3971A77">
            <w:pPr>
              <w:spacing w:line="300" w:lineRule="exact"/>
              <w:rPr>
                <w:rFonts w:hint="eastAsia" w:ascii="宋体" w:hAnsi="宋体" w:eastAsia="宋体" w:cs="宋体"/>
                <w:sz w:val="24"/>
                <w:szCs w:val="24"/>
              </w:rPr>
            </w:pPr>
            <w:r>
              <w:rPr>
                <w:rFonts w:hint="eastAsia" w:ascii="宋体" w:hAnsi="宋体" w:eastAsia="宋体" w:cs="宋体"/>
                <w:sz w:val="24"/>
                <w:szCs w:val="24"/>
              </w:rPr>
              <w:t>搬运交付</w:t>
            </w:r>
          </w:p>
        </w:tc>
      </w:tr>
      <w:tr w14:paraId="759F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82CEEC0">
            <w:pPr>
              <w:spacing w:line="300" w:lineRule="exact"/>
              <w:rPr>
                <w:rFonts w:hint="eastAsia" w:ascii="宋体" w:hAnsi="宋体" w:eastAsia="宋体" w:cs="宋体"/>
                <w:sz w:val="24"/>
                <w:szCs w:val="24"/>
              </w:rPr>
            </w:pPr>
            <w:r>
              <w:rPr>
                <w:rFonts w:hint="eastAsia" w:ascii="宋体" w:hAnsi="宋体" w:eastAsia="宋体" w:cs="宋体"/>
                <w:sz w:val="24"/>
                <w:szCs w:val="24"/>
              </w:rPr>
              <w:t>2</w:t>
            </w:r>
          </w:p>
        </w:tc>
        <w:tc>
          <w:tcPr>
            <w:tcW w:w="133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144EAF9">
            <w:pPr>
              <w:spacing w:line="300" w:lineRule="exact"/>
              <w:rPr>
                <w:rFonts w:hint="eastAsia" w:ascii="宋体" w:hAnsi="宋体" w:eastAsia="宋体" w:cs="宋体"/>
                <w:sz w:val="24"/>
                <w:szCs w:val="24"/>
              </w:rPr>
            </w:pPr>
            <w:r>
              <w:rPr>
                <w:rFonts w:hint="eastAsia" w:ascii="宋体" w:hAnsi="宋体" w:eastAsia="宋体" w:cs="宋体"/>
                <w:sz w:val="24"/>
                <w:szCs w:val="24"/>
              </w:rPr>
              <w:t>商业服务</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8DDDBA1">
            <w:pPr>
              <w:spacing w:line="300" w:lineRule="exact"/>
              <w:rPr>
                <w:rFonts w:hint="eastAsia" w:ascii="宋体" w:hAnsi="宋体" w:eastAsia="宋体" w:cs="宋体"/>
                <w:sz w:val="24"/>
                <w:szCs w:val="24"/>
              </w:rPr>
            </w:pPr>
            <w:r>
              <w:rPr>
                <w:rFonts w:hint="eastAsia" w:ascii="宋体" w:hAnsi="宋体" w:eastAsia="宋体" w:cs="宋体"/>
                <w:sz w:val="24"/>
                <w:szCs w:val="24"/>
              </w:rPr>
              <w:t>门店取货交付岗</w:t>
            </w:r>
          </w:p>
        </w:tc>
        <w:tc>
          <w:tcPr>
            <w:tcW w:w="1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D4DAF84">
            <w:pPr>
              <w:spacing w:line="300" w:lineRule="exact"/>
              <w:rPr>
                <w:rFonts w:hint="eastAsia" w:ascii="宋体" w:hAnsi="宋体" w:eastAsia="宋体" w:cs="宋体"/>
                <w:sz w:val="24"/>
                <w:szCs w:val="24"/>
              </w:rPr>
            </w:pPr>
            <w:r>
              <w:rPr>
                <w:rFonts w:hint="eastAsia" w:ascii="宋体" w:hAnsi="宋体" w:eastAsia="宋体" w:cs="宋体"/>
                <w:sz w:val="24"/>
                <w:szCs w:val="24"/>
              </w:rPr>
              <w:t>订单识别与解析</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F2C3D8B">
            <w:pPr>
              <w:spacing w:line="300" w:lineRule="exact"/>
              <w:rPr>
                <w:rFonts w:hint="eastAsia" w:ascii="宋体" w:hAnsi="宋体" w:eastAsia="宋体" w:cs="宋体"/>
                <w:sz w:val="24"/>
                <w:szCs w:val="24"/>
              </w:rPr>
            </w:pPr>
            <w:r>
              <w:rPr>
                <w:rFonts w:hint="eastAsia" w:ascii="宋体" w:hAnsi="宋体" w:eastAsia="宋体" w:cs="宋体"/>
                <w:sz w:val="24"/>
                <w:szCs w:val="24"/>
              </w:rPr>
              <w:t>货架取货</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906BACD">
            <w:pPr>
              <w:spacing w:line="300" w:lineRule="exact"/>
              <w:rPr>
                <w:rFonts w:hint="eastAsia" w:ascii="宋体" w:hAnsi="宋体" w:eastAsia="宋体" w:cs="宋体"/>
                <w:sz w:val="24"/>
                <w:szCs w:val="24"/>
              </w:rPr>
            </w:pPr>
            <w:r>
              <w:rPr>
                <w:rFonts w:hint="eastAsia" w:ascii="宋体" w:hAnsi="宋体" w:eastAsia="宋体" w:cs="宋体"/>
                <w:sz w:val="24"/>
                <w:szCs w:val="24"/>
              </w:rPr>
              <w:t>交付与确认</w:t>
            </w:r>
          </w:p>
        </w:tc>
      </w:tr>
      <w:tr w14:paraId="3ED9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5A0ED54">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133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EF90B3A">
            <w:pPr>
              <w:spacing w:line="300" w:lineRule="exact"/>
              <w:rPr>
                <w:rFonts w:hint="eastAsia" w:ascii="宋体" w:hAnsi="宋体" w:eastAsia="宋体" w:cs="宋体"/>
                <w:sz w:val="24"/>
                <w:szCs w:val="24"/>
              </w:rPr>
            </w:pPr>
            <w:r>
              <w:rPr>
                <w:rFonts w:hint="eastAsia" w:ascii="宋体" w:hAnsi="宋体" w:eastAsia="宋体" w:cs="宋体"/>
                <w:sz w:val="24"/>
                <w:szCs w:val="24"/>
              </w:rPr>
              <w:t>医疗康养</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1091A9C">
            <w:pPr>
              <w:spacing w:line="300" w:lineRule="exact"/>
              <w:rPr>
                <w:rFonts w:hint="eastAsia" w:ascii="宋体" w:hAnsi="宋体" w:eastAsia="宋体" w:cs="宋体"/>
                <w:sz w:val="24"/>
                <w:szCs w:val="24"/>
              </w:rPr>
            </w:pPr>
            <w:r>
              <w:rPr>
                <w:rFonts w:hint="eastAsia" w:ascii="宋体" w:hAnsi="宋体" w:eastAsia="宋体" w:cs="宋体"/>
                <w:sz w:val="24"/>
                <w:szCs w:val="24"/>
              </w:rPr>
              <w:t>药房分药辅助岗</w:t>
            </w:r>
          </w:p>
        </w:tc>
        <w:tc>
          <w:tcPr>
            <w:tcW w:w="1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D7CBDD9">
            <w:pPr>
              <w:spacing w:line="300" w:lineRule="exact"/>
              <w:rPr>
                <w:rFonts w:hint="eastAsia" w:ascii="宋体" w:hAnsi="宋体" w:eastAsia="宋体" w:cs="宋体"/>
                <w:sz w:val="24"/>
                <w:szCs w:val="24"/>
              </w:rPr>
            </w:pPr>
            <w:r>
              <w:rPr>
                <w:rFonts w:hint="eastAsia" w:ascii="宋体" w:hAnsi="宋体" w:eastAsia="宋体" w:cs="宋体"/>
                <w:sz w:val="24"/>
                <w:szCs w:val="24"/>
              </w:rPr>
              <w:t>处方识别与解析</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CCB3488">
            <w:pPr>
              <w:spacing w:line="300" w:lineRule="exact"/>
              <w:rPr>
                <w:rFonts w:hint="eastAsia" w:ascii="宋体" w:hAnsi="宋体" w:eastAsia="宋体" w:cs="宋体"/>
                <w:sz w:val="24"/>
                <w:szCs w:val="24"/>
              </w:rPr>
            </w:pPr>
            <w:r>
              <w:rPr>
                <w:rFonts w:hint="eastAsia" w:ascii="宋体" w:hAnsi="宋体" w:eastAsia="宋体" w:cs="宋体"/>
                <w:sz w:val="24"/>
                <w:szCs w:val="24"/>
              </w:rPr>
              <w:t>药品分拣</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D2D1C34">
            <w:pPr>
              <w:spacing w:line="300" w:lineRule="exact"/>
              <w:rPr>
                <w:rFonts w:hint="eastAsia" w:ascii="宋体" w:hAnsi="宋体" w:eastAsia="宋体" w:cs="宋体"/>
                <w:sz w:val="24"/>
                <w:szCs w:val="24"/>
              </w:rPr>
            </w:pPr>
            <w:r>
              <w:rPr>
                <w:rFonts w:hint="eastAsia" w:ascii="宋体" w:hAnsi="宋体" w:eastAsia="宋体" w:cs="宋体"/>
                <w:sz w:val="24"/>
                <w:szCs w:val="24"/>
              </w:rPr>
              <w:t>递送与确认</w:t>
            </w:r>
          </w:p>
        </w:tc>
      </w:tr>
      <w:tr w14:paraId="6F81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FBE87E8">
            <w:pPr>
              <w:spacing w:line="300" w:lineRule="exact"/>
              <w:rPr>
                <w:rFonts w:hint="eastAsia" w:ascii="宋体" w:hAnsi="宋体" w:eastAsia="宋体" w:cs="宋体"/>
                <w:sz w:val="24"/>
                <w:szCs w:val="24"/>
              </w:rPr>
            </w:pPr>
            <w:r>
              <w:rPr>
                <w:rFonts w:hint="eastAsia" w:ascii="宋体" w:hAnsi="宋体" w:eastAsia="宋体" w:cs="宋体"/>
                <w:sz w:val="24"/>
                <w:szCs w:val="24"/>
              </w:rPr>
              <w:t>4</w:t>
            </w:r>
          </w:p>
        </w:tc>
        <w:tc>
          <w:tcPr>
            <w:tcW w:w="133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43330A8">
            <w:pPr>
              <w:spacing w:line="300" w:lineRule="exact"/>
              <w:rPr>
                <w:rFonts w:hint="eastAsia" w:ascii="宋体" w:hAnsi="宋体" w:eastAsia="宋体" w:cs="宋体"/>
                <w:sz w:val="24"/>
                <w:szCs w:val="24"/>
              </w:rPr>
            </w:pPr>
            <w:r>
              <w:rPr>
                <w:rFonts w:hint="eastAsia" w:ascii="宋体" w:hAnsi="宋体" w:eastAsia="宋体" w:cs="宋体"/>
                <w:sz w:val="24"/>
                <w:szCs w:val="24"/>
              </w:rPr>
              <w:t>教育</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4D379D5">
            <w:pPr>
              <w:spacing w:line="300" w:lineRule="exact"/>
              <w:rPr>
                <w:rFonts w:hint="eastAsia" w:ascii="宋体" w:hAnsi="宋体" w:eastAsia="宋体" w:cs="宋体"/>
                <w:sz w:val="24"/>
                <w:szCs w:val="24"/>
              </w:rPr>
            </w:pPr>
            <w:r>
              <w:rPr>
                <w:rFonts w:hint="eastAsia" w:ascii="宋体" w:hAnsi="宋体" w:eastAsia="宋体" w:cs="宋体"/>
                <w:sz w:val="24"/>
                <w:szCs w:val="24"/>
              </w:rPr>
              <w:t>课堂助教服务岗</w:t>
            </w:r>
          </w:p>
        </w:tc>
        <w:tc>
          <w:tcPr>
            <w:tcW w:w="1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8B50E51">
            <w:pPr>
              <w:spacing w:line="300" w:lineRule="exact"/>
              <w:rPr>
                <w:rFonts w:hint="eastAsia" w:ascii="宋体" w:hAnsi="宋体" w:eastAsia="宋体" w:cs="宋体"/>
                <w:sz w:val="24"/>
                <w:szCs w:val="24"/>
              </w:rPr>
            </w:pPr>
            <w:r>
              <w:rPr>
                <w:rFonts w:hint="eastAsia" w:ascii="宋体" w:hAnsi="宋体" w:eastAsia="宋体" w:cs="宋体"/>
                <w:sz w:val="24"/>
                <w:szCs w:val="24"/>
              </w:rPr>
              <w:t>教具识别与拣选</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C7BA416">
            <w:pPr>
              <w:spacing w:line="300" w:lineRule="exact"/>
              <w:rPr>
                <w:rFonts w:hint="eastAsia" w:ascii="宋体" w:hAnsi="宋体" w:eastAsia="宋体" w:cs="宋体"/>
                <w:sz w:val="24"/>
                <w:szCs w:val="24"/>
              </w:rPr>
            </w:pPr>
            <w:r>
              <w:rPr>
                <w:rFonts w:hint="eastAsia" w:ascii="宋体" w:hAnsi="宋体" w:eastAsia="宋体" w:cs="宋体"/>
                <w:sz w:val="24"/>
                <w:szCs w:val="24"/>
              </w:rPr>
              <w:t>板书与展示</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A7E8FFA">
            <w:pPr>
              <w:spacing w:line="300" w:lineRule="exact"/>
              <w:rPr>
                <w:rFonts w:hint="eastAsia" w:ascii="宋体" w:hAnsi="宋体" w:eastAsia="宋体" w:cs="宋体"/>
                <w:sz w:val="24"/>
                <w:szCs w:val="24"/>
              </w:rPr>
            </w:pPr>
            <w:r>
              <w:rPr>
                <w:rFonts w:hint="eastAsia" w:ascii="宋体" w:hAnsi="宋体" w:eastAsia="宋体" w:cs="宋体"/>
                <w:sz w:val="24"/>
                <w:szCs w:val="24"/>
              </w:rPr>
              <w:t>互动教学</w:t>
            </w:r>
          </w:p>
        </w:tc>
      </w:tr>
      <w:tr w14:paraId="3D80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4CFE628">
            <w:pPr>
              <w:spacing w:line="300" w:lineRule="exact"/>
              <w:rPr>
                <w:rFonts w:hint="eastAsia" w:ascii="宋体" w:hAnsi="宋体" w:eastAsia="宋体" w:cs="宋体"/>
                <w:sz w:val="24"/>
                <w:szCs w:val="24"/>
              </w:rPr>
            </w:pPr>
            <w:r>
              <w:rPr>
                <w:rFonts w:hint="eastAsia" w:ascii="宋体" w:hAnsi="宋体" w:eastAsia="宋体" w:cs="宋体"/>
                <w:sz w:val="24"/>
                <w:szCs w:val="24"/>
              </w:rPr>
              <w:t>5</w:t>
            </w:r>
          </w:p>
        </w:tc>
        <w:tc>
          <w:tcPr>
            <w:tcW w:w="133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B695E05">
            <w:pPr>
              <w:spacing w:line="300" w:lineRule="exact"/>
              <w:rPr>
                <w:rFonts w:hint="eastAsia" w:ascii="宋体" w:hAnsi="宋体" w:eastAsia="宋体" w:cs="宋体"/>
                <w:sz w:val="24"/>
                <w:szCs w:val="24"/>
              </w:rPr>
            </w:pPr>
            <w:r>
              <w:rPr>
                <w:rFonts w:hint="eastAsia" w:ascii="宋体" w:hAnsi="宋体" w:eastAsia="宋体" w:cs="宋体"/>
                <w:sz w:val="24"/>
                <w:szCs w:val="24"/>
              </w:rPr>
              <w:t>应急救援</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879FC89">
            <w:pPr>
              <w:spacing w:line="300" w:lineRule="exact"/>
              <w:rPr>
                <w:rFonts w:hint="eastAsia" w:ascii="宋体" w:hAnsi="宋体" w:eastAsia="宋体" w:cs="宋体"/>
                <w:sz w:val="24"/>
                <w:szCs w:val="24"/>
              </w:rPr>
            </w:pPr>
            <w:r>
              <w:rPr>
                <w:rFonts w:hint="eastAsia" w:ascii="宋体" w:hAnsi="宋体" w:eastAsia="宋体" w:cs="宋体"/>
                <w:sz w:val="24"/>
                <w:szCs w:val="24"/>
              </w:rPr>
              <w:t>灾后搜救作业岗</w:t>
            </w:r>
          </w:p>
        </w:tc>
        <w:tc>
          <w:tcPr>
            <w:tcW w:w="1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737BC47">
            <w:pPr>
              <w:spacing w:line="300" w:lineRule="exact"/>
              <w:rPr>
                <w:rFonts w:hint="eastAsia" w:ascii="宋体" w:hAnsi="宋体" w:eastAsia="宋体" w:cs="宋体"/>
                <w:sz w:val="24"/>
                <w:szCs w:val="24"/>
              </w:rPr>
            </w:pPr>
            <w:r>
              <w:rPr>
                <w:rFonts w:hint="eastAsia" w:ascii="宋体" w:hAnsi="宋体" w:eastAsia="宋体" w:cs="宋体"/>
                <w:sz w:val="24"/>
                <w:szCs w:val="24"/>
              </w:rPr>
              <w:t>搜救识别</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F5DA145">
            <w:pPr>
              <w:spacing w:line="300" w:lineRule="exact"/>
              <w:rPr>
                <w:rFonts w:hint="eastAsia" w:ascii="宋体" w:hAnsi="宋体" w:eastAsia="宋体" w:cs="宋体"/>
                <w:sz w:val="24"/>
                <w:szCs w:val="24"/>
              </w:rPr>
            </w:pPr>
            <w:r>
              <w:rPr>
                <w:rFonts w:hint="eastAsia" w:ascii="宋体" w:hAnsi="宋体" w:eastAsia="宋体" w:cs="宋体"/>
                <w:sz w:val="24"/>
                <w:szCs w:val="24"/>
              </w:rPr>
              <w:t>障碍清除</w:t>
            </w:r>
          </w:p>
        </w:tc>
        <w:tc>
          <w:tcPr>
            <w:tcW w:w="150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01A7F3C">
            <w:pPr>
              <w:spacing w:line="300" w:lineRule="exact"/>
              <w:rPr>
                <w:rFonts w:hint="eastAsia" w:ascii="宋体" w:hAnsi="宋体" w:eastAsia="宋体" w:cs="宋体"/>
                <w:sz w:val="24"/>
                <w:szCs w:val="24"/>
              </w:rPr>
            </w:pPr>
            <w:r>
              <w:rPr>
                <w:rFonts w:hint="eastAsia" w:ascii="宋体" w:hAnsi="宋体" w:eastAsia="宋体" w:cs="宋体"/>
                <w:sz w:val="24"/>
                <w:szCs w:val="24"/>
              </w:rPr>
              <w:t>物资运送</w:t>
            </w:r>
          </w:p>
        </w:tc>
      </w:tr>
    </w:tbl>
    <w:p w14:paraId="73FDAABC">
      <w:pPr>
        <w:bidi w:val="0"/>
        <w:ind w:firstLine="640" w:firstLineChars="200"/>
        <w:rPr>
          <w:rFonts w:hint="eastAsia" w:ascii="楷体_GB2312" w:hAnsi="楷体_GB2312" w:eastAsia="楷体_GB2312" w:cs="楷体_GB2312"/>
          <w:sz w:val="32"/>
          <w:szCs w:val="32"/>
        </w:rPr>
      </w:pPr>
    </w:p>
    <w:p w14:paraId="650A5F2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6.2场景任务说明书设计与提交</w:t>
      </w:r>
    </w:p>
    <w:p w14:paraId="42CFB4D0">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场景任务说明书中须包含3个连续任务环节，与所选方向典型作业流程紧密相关。</w:t>
      </w:r>
    </w:p>
    <w:p w14:paraId="07A74CA9">
      <w:pPr>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须在赛前2周提交《场景任务说明书》，明确各环节任务项、数量、单件分值和最低完成数。附件1为场景任务说明书实例模板。</w:t>
      </w:r>
    </w:p>
    <w:p w14:paraId="30B5CBB1">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3.每个环节须包含至少1个可量化评判的核心任务项，且任务项须具有明确的“每X个Y分，共Z个（须完成不少于W个）”格式的计数结构。</w:t>
      </w:r>
    </w:p>
    <w:p w14:paraId="2C0009EB">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4.各环节满分建议在5—10分之间。</w:t>
      </w:r>
    </w:p>
    <w:p w14:paraId="630DF144">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5.自设任务方案经组委会专家组审核通过后方可参赛，专家组有权要求调整分值以确保方向内公平性。</w:t>
      </w:r>
    </w:p>
    <w:p w14:paraId="5E4E8429">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七、综合评分办法</w:t>
      </w:r>
    </w:p>
    <w:p w14:paraId="064D15A7">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7.1总成绩构成（满分100分）</w:t>
      </w:r>
    </w:p>
    <w:p w14:paraId="19A20474">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总成绩=技术创新性（30分）+应用完成度（30分）+商业前景（20分）+路演表现（20分）</w:t>
      </w:r>
    </w:p>
    <w:p w14:paraId="3867B63D">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7.2技术创新性（30分）</w:t>
      </w:r>
    </w:p>
    <w:p w14:paraId="6071AEDA">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由评审专家组根据参赛队伍提交的技术文档进行评分。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26"/>
        <w:gridCol w:w="1417"/>
        <w:gridCol w:w="5483"/>
      </w:tblGrid>
      <w:tr w14:paraId="61B7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0B30177">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417"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CB6DEE5">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483"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1B8BFBA">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7410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BD0A042">
            <w:pPr>
              <w:spacing w:line="300" w:lineRule="exact"/>
              <w:rPr>
                <w:rFonts w:hint="eastAsia" w:ascii="宋体" w:hAnsi="宋体" w:eastAsia="宋体" w:cs="宋体"/>
                <w:sz w:val="24"/>
                <w:szCs w:val="24"/>
              </w:rPr>
            </w:pPr>
            <w:r>
              <w:rPr>
                <w:rFonts w:hint="eastAsia" w:ascii="宋体" w:hAnsi="宋体" w:eastAsia="宋体" w:cs="宋体"/>
                <w:sz w:val="24"/>
                <w:szCs w:val="24"/>
              </w:rPr>
              <w:t>感知与交互算法</w:t>
            </w:r>
          </w:p>
        </w:tc>
        <w:tc>
          <w:tcPr>
            <w:tcW w:w="141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557E6A0">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EE01E7A">
            <w:pPr>
              <w:spacing w:line="300" w:lineRule="exact"/>
              <w:rPr>
                <w:rFonts w:hint="eastAsia" w:ascii="宋体" w:hAnsi="宋体" w:eastAsia="宋体" w:cs="宋体"/>
                <w:sz w:val="24"/>
                <w:szCs w:val="24"/>
              </w:rPr>
            </w:pPr>
            <w:r>
              <w:rPr>
                <w:rFonts w:hint="eastAsia" w:ascii="宋体" w:hAnsi="宋体" w:eastAsia="宋体" w:cs="宋体"/>
                <w:sz w:val="24"/>
                <w:szCs w:val="24"/>
              </w:rPr>
              <w:t>场景感知、物体识别、人机交互方案的技术水平和鲁棒性</w:t>
            </w:r>
          </w:p>
        </w:tc>
      </w:tr>
      <w:tr w14:paraId="335A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51A446D">
            <w:pPr>
              <w:spacing w:line="300" w:lineRule="exact"/>
              <w:rPr>
                <w:rFonts w:hint="eastAsia" w:ascii="宋体" w:hAnsi="宋体" w:eastAsia="宋体" w:cs="宋体"/>
                <w:sz w:val="24"/>
                <w:szCs w:val="24"/>
              </w:rPr>
            </w:pPr>
            <w:r>
              <w:rPr>
                <w:rFonts w:hint="eastAsia" w:ascii="宋体" w:hAnsi="宋体" w:eastAsia="宋体" w:cs="宋体"/>
                <w:sz w:val="24"/>
                <w:szCs w:val="24"/>
              </w:rPr>
              <w:t>运动规划与操作</w:t>
            </w:r>
          </w:p>
        </w:tc>
        <w:tc>
          <w:tcPr>
            <w:tcW w:w="141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34B1FB4">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8C0060E">
            <w:pPr>
              <w:spacing w:line="300" w:lineRule="exact"/>
              <w:rPr>
                <w:rFonts w:hint="eastAsia" w:ascii="宋体" w:hAnsi="宋体" w:eastAsia="宋体" w:cs="宋体"/>
                <w:sz w:val="24"/>
                <w:szCs w:val="24"/>
              </w:rPr>
            </w:pPr>
            <w:r>
              <w:rPr>
                <w:rFonts w:hint="eastAsia" w:ascii="宋体" w:hAnsi="宋体" w:eastAsia="宋体" w:cs="宋体"/>
                <w:sz w:val="24"/>
                <w:szCs w:val="24"/>
              </w:rPr>
              <w:t>任务执行的动作规划合理性和操作精度</w:t>
            </w:r>
          </w:p>
        </w:tc>
      </w:tr>
      <w:tr w14:paraId="7147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067599A">
            <w:pPr>
              <w:spacing w:line="300" w:lineRule="exact"/>
              <w:rPr>
                <w:rFonts w:hint="eastAsia" w:ascii="宋体" w:hAnsi="宋体" w:eastAsia="宋体" w:cs="宋体"/>
                <w:sz w:val="24"/>
                <w:szCs w:val="24"/>
              </w:rPr>
            </w:pPr>
            <w:r>
              <w:rPr>
                <w:rFonts w:hint="eastAsia" w:ascii="宋体" w:hAnsi="宋体" w:eastAsia="宋体" w:cs="宋体"/>
                <w:sz w:val="24"/>
                <w:szCs w:val="24"/>
              </w:rPr>
              <w:t>场景适配创新</w:t>
            </w:r>
          </w:p>
        </w:tc>
        <w:tc>
          <w:tcPr>
            <w:tcW w:w="141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53E93C4">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1CFF883">
            <w:pPr>
              <w:spacing w:line="300" w:lineRule="exact"/>
              <w:rPr>
                <w:rFonts w:hint="eastAsia" w:ascii="宋体" w:hAnsi="宋体" w:eastAsia="宋体" w:cs="宋体"/>
                <w:sz w:val="24"/>
                <w:szCs w:val="24"/>
              </w:rPr>
            </w:pPr>
            <w:r>
              <w:rPr>
                <w:rFonts w:hint="eastAsia" w:ascii="宋体" w:hAnsi="宋体" w:eastAsia="宋体" w:cs="宋体"/>
                <w:sz w:val="24"/>
                <w:szCs w:val="24"/>
              </w:rPr>
              <w:t>针对特定场景的定制化技术方案的创新性和集成度</w:t>
            </w:r>
          </w:p>
        </w:tc>
      </w:tr>
    </w:tbl>
    <w:p w14:paraId="10EE2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14:paraId="7CC37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7.3应用完成度（30分）</w:t>
      </w:r>
    </w:p>
    <w:p w14:paraId="083AA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根据比赛现场任务执行结果评分，举例如下。</w:t>
      </w:r>
      <w:bookmarkStart w:id="3" w:name="_Hlk234834803"/>
    </w:p>
    <w:p w14:paraId="379255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例如：农业（温室采摘作业岗）场景任务说明书</w:t>
      </w:r>
      <w:bookmarkEnd w:id="3"/>
    </w:p>
    <w:p w14:paraId="7F09C6D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场景说明：模拟温室大棚采摘场景。模拟果树上悬挂不同成熟度的果实，机器人须识别成熟果实并完成采摘、收集和搬运全流程。按顺序完成全部 3 个任务环节，不得放弃其中任一环节。</w:t>
      </w:r>
    </w:p>
    <w:p w14:paraId="36494290">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场地设施：模拟果树架2组（高度1.2m—1.8m，模拟枝干悬挂点各10个）、模拟果实20个（其中成熟果实10个、未成熟果实10个，以颜色区分：红色=成熟、绿色=未成熟，直径约6cm球形）、收集篮2个（口径30cm×高20cm）、收集点标识1处（60cm×60cm地面标识，距果树架约3m）。</w:t>
      </w:r>
    </w:p>
    <w:p w14:paraId="46E91F3A">
      <w:pPr>
        <w:spacing w:line="580" w:lineRule="exact"/>
        <w:jc w:val="center"/>
        <w:rPr>
          <w:sz w:val="28"/>
          <w:szCs w:val="28"/>
        </w:rPr>
      </w:pPr>
      <w:r>
        <w:rPr>
          <w:b/>
          <w:bCs/>
          <w:sz w:val="28"/>
          <w:szCs w:val="28"/>
        </w:rPr>
        <w:t>表1 农业 基本计分规则</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2"/>
        <w:gridCol w:w="2126"/>
        <w:gridCol w:w="4678"/>
        <w:gridCol w:w="1230"/>
      </w:tblGrid>
      <w:tr w14:paraId="21B2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B49041E">
            <w:pPr>
              <w:spacing w:line="580" w:lineRule="exact"/>
              <w:jc w:val="center"/>
              <w:rPr>
                <w:rFonts w:hint="eastAsia" w:ascii="黑体" w:hAnsi="黑体" w:eastAsia="黑体" w:cs="黑体"/>
                <w:sz w:val="22"/>
              </w:rPr>
            </w:pPr>
            <w:r>
              <w:rPr>
                <w:rFonts w:hint="eastAsia" w:ascii="黑体" w:hAnsi="黑体" w:eastAsia="黑体" w:cs="黑体"/>
                <w:sz w:val="22"/>
              </w:rPr>
              <w:t>序号</w:t>
            </w:r>
          </w:p>
        </w:tc>
        <w:tc>
          <w:tcPr>
            <w:tcW w:w="212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92E9751">
            <w:pPr>
              <w:spacing w:line="580" w:lineRule="exact"/>
              <w:jc w:val="center"/>
              <w:rPr>
                <w:rFonts w:hint="eastAsia" w:ascii="黑体" w:hAnsi="黑体" w:eastAsia="黑体" w:cs="黑体"/>
                <w:sz w:val="22"/>
              </w:rPr>
            </w:pPr>
            <w:r>
              <w:rPr>
                <w:rFonts w:hint="eastAsia" w:ascii="黑体" w:hAnsi="黑体" w:eastAsia="黑体" w:cs="黑体"/>
                <w:sz w:val="22"/>
              </w:rPr>
              <w:t>任务环节</w:t>
            </w:r>
          </w:p>
        </w:tc>
        <w:tc>
          <w:tcPr>
            <w:tcW w:w="4678"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0BC28B92">
            <w:pPr>
              <w:spacing w:line="580" w:lineRule="exact"/>
              <w:jc w:val="center"/>
              <w:rPr>
                <w:rFonts w:hint="eastAsia" w:ascii="黑体" w:hAnsi="黑体" w:eastAsia="黑体" w:cs="黑体"/>
                <w:sz w:val="22"/>
              </w:rPr>
            </w:pPr>
            <w:r>
              <w:rPr>
                <w:rFonts w:hint="eastAsia" w:ascii="黑体" w:hAnsi="黑体" w:eastAsia="黑体" w:cs="黑体"/>
                <w:sz w:val="22"/>
              </w:rPr>
              <w:t>任务项</w:t>
            </w:r>
          </w:p>
        </w:tc>
        <w:tc>
          <w:tcPr>
            <w:tcW w:w="123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19701DE2">
            <w:pPr>
              <w:spacing w:line="580" w:lineRule="exact"/>
              <w:jc w:val="center"/>
              <w:rPr>
                <w:rFonts w:hint="eastAsia" w:ascii="黑体" w:hAnsi="黑体" w:eastAsia="黑体" w:cs="黑体"/>
                <w:sz w:val="22"/>
              </w:rPr>
            </w:pPr>
            <w:r>
              <w:rPr>
                <w:rFonts w:hint="eastAsia" w:ascii="黑体" w:hAnsi="黑体" w:eastAsia="黑体" w:cs="黑体"/>
                <w:sz w:val="22"/>
              </w:rPr>
              <w:t>分值</w:t>
            </w:r>
          </w:p>
        </w:tc>
      </w:tr>
      <w:tr w14:paraId="0905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8F1D110">
            <w:pPr>
              <w:spacing w:line="300" w:lineRule="exact"/>
              <w:rPr>
                <w:rFonts w:hint="eastAsia" w:ascii="宋体" w:hAnsi="宋体" w:eastAsia="宋体" w:cs="宋体"/>
                <w:sz w:val="24"/>
                <w:szCs w:val="24"/>
              </w:rPr>
            </w:pPr>
            <w:r>
              <w:rPr>
                <w:rFonts w:hint="eastAsia" w:ascii="宋体" w:hAnsi="宋体" w:eastAsia="宋体" w:cs="宋体"/>
                <w:sz w:val="24"/>
                <w:szCs w:val="24"/>
              </w:rPr>
              <w:t>1</w:t>
            </w:r>
          </w:p>
        </w:tc>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35A6F7B">
            <w:pPr>
              <w:spacing w:line="300" w:lineRule="exact"/>
              <w:rPr>
                <w:rFonts w:hint="eastAsia" w:ascii="宋体" w:hAnsi="宋体" w:eastAsia="宋体" w:cs="宋体"/>
                <w:sz w:val="24"/>
                <w:szCs w:val="24"/>
              </w:rPr>
            </w:pPr>
            <w:r>
              <w:rPr>
                <w:rFonts w:hint="eastAsia" w:ascii="宋体" w:hAnsi="宋体" w:eastAsia="宋体" w:cs="宋体"/>
                <w:sz w:val="24"/>
                <w:szCs w:val="24"/>
              </w:rPr>
              <w:t>果实识别与定位</w:t>
            </w:r>
          </w:p>
        </w:tc>
        <w:tc>
          <w:tcPr>
            <w:tcW w:w="467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8E4C75A">
            <w:pPr>
              <w:spacing w:line="300" w:lineRule="exact"/>
              <w:rPr>
                <w:rFonts w:hint="eastAsia" w:ascii="宋体" w:hAnsi="宋体" w:eastAsia="宋体" w:cs="宋体"/>
                <w:sz w:val="24"/>
                <w:szCs w:val="24"/>
              </w:rPr>
            </w:pPr>
            <w:r>
              <w:rPr>
                <w:rFonts w:hint="eastAsia" w:ascii="宋体" w:hAnsi="宋体" w:eastAsia="宋体" w:cs="宋体"/>
                <w:sz w:val="24"/>
                <w:szCs w:val="24"/>
              </w:rPr>
              <w:t>识别模拟果树架上成熟果实，每正确识别1个8分，共10个（须完成不少于8个）</w:t>
            </w:r>
          </w:p>
        </w:tc>
        <w:tc>
          <w:tcPr>
            <w:tcW w:w="123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8CC95BD">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r>
      <w:tr w14:paraId="5BC0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313CF7F">
            <w:pPr>
              <w:spacing w:line="300" w:lineRule="exact"/>
              <w:rPr>
                <w:rFonts w:hint="eastAsia" w:ascii="宋体" w:hAnsi="宋体" w:eastAsia="宋体" w:cs="宋体"/>
                <w:sz w:val="24"/>
                <w:szCs w:val="24"/>
              </w:rPr>
            </w:pPr>
            <w:r>
              <w:rPr>
                <w:rFonts w:hint="eastAsia" w:ascii="宋体" w:hAnsi="宋体" w:eastAsia="宋体" w:cs="宋体"/>
                <w:sz w:val="24"/>
                <w:szCs w:val="24"/>
              </w:rPr>
              <w:t>2</w:t>
            </w:r>
          </w:p>
        </w:tc>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435F5EA">
            <w:pPr>
              <w:spacing w:line="300" w:lineRule="exact"/>
              <w:rPr>
                <w:rFonts w:hint="eastAsia" w:ascii="宋体" w:hAnsi="宋体" w:eastAsia="宋体" w:cs="宋体"/>
                <w:sz w:val="24"/>
                <w:szCs w:val="24"/>
              </w:rPr>
            </w:pPr>
            <w:r>
              <w:rPr>
                <w:rFonts w:hint="eastAsia" w:ascii="宋体" w:hAnsi="宋体" w:eastAsia="宋体" w:cs="宋体"/>
                <w:sz w:val="24"/>
                <w:szCs w:val="24"/>
              </w:rPr>
              <w:t>采摘与收集</w:t>
            </w:r>
          </w:p>
        </w:tc>
        <w:tc>
          <w:tcPr>
            <w:tcW w:w="467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E0F73A8">
            <w:pPr>
              <w:spacing w:line="300" w:lineRule="exact"/>
              <w:rPr>
                <w:rFonts w:hint="eastAsia" w:ascii="宋体" w:hAnsi="宋体" w:eastAsia="宋体" w:cs="宋体"/>
                <w:sz w:val="24"/>
                <w:szCs w:val="24"/>
              </w:rPr>
            </w:pPr>
            <w:r>
              <w:rPr>
                <w:rFonts w:hint="eastAsia" w:ascii="宋体" w:hAnsi="宋体" w:eastAsia="宋体" w:cs="宋体"/>
                <w:sz w:val="24"/>
                <w:szCs w:val="24"/>
              </w:rPr>
              <w:t>采摘成熟果实并放入收集篮，每成功采摘1个得1分，共10个（须完成不少于7个）</w:t>
            </w:r>
          </w:p>
        </w:tc>
        <w:tc>
          <w:tcPr>
            <w:tcW w:w="123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B58BDEB">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r>
      <w:tr w14:paraId="7586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43DA1F1">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91D18EA">
            <w:pPr>
              <w:spacing w:line="300" w:lineRule="exact"/>
              <w:rPr>
                <w:rFonts w:hint="eastAsia" w:ascii="宋体" w:hAnsi="宋体" w:eastAsia="宋体" w:cs="宋体"/>
                <w:sz w:val="24"/>
                <w:szCs w:val="24"/>
              </w:rPr>
            </w:pPr>
            <w:r>
              <w:rPr>
                <w:rFonts w:hint="eastAsia" w:ascii="宋体" w:hAnsi="宋体" w:eastAsia="宋体" w:cs="宋体"/>
                <w:sz w:val="24"/>
                <w:szCs w:val="24"/>
              </w:rPr>
              <w:t>搬运交付</w:t>
            </w:r>
          </w:p>
        </w:tc>
        <w:tc>
          <w:tcPr>
            <w:tcW w:w="467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4AB7A03">
            <w:pPr>
              <w:spacing w:line="300" w:lineRule="exact"/>
              <w:rPr>
                <w:rFonts w:hint="eastAsia" w:ascii="宋体" w:hAnsi="宋体" w:eastAsia="宋体" w:cs="宋体"/>
                <w:sz w:val="24"/>
                <w:szCs w:val="24"/>
              </w:rPr>
            </w:pPr>
            <w:r>
              <w:rPr>
                <w:rFonts w:hint="eastAsia" w:ascii="宋体" w:hAnsi="宋体" w:eastAsia="宋体" w:cs="宋体"/>
                <w:sz w:val="24"/>
                <w:szCs w:val="24"/>
              </w:rPr>
              <w:t>将收集篮搬运至指定收集点，篮体完全进入收集点标识区域得5分；搬运过程中篮内果实无掉落，每无掉落1个得0.5分，共10个</w:t>
            </w:r>
          </w:p>
        </w:tc>
        <w:tc>
          <w:tcPr>
            <w:tcW w:w="123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3DF6CFA">
            <w:pPr>
              <w:spacing w:line="300" w:lineRule="exact"/>
              <w:rPr>
                <w:rFonts w:hint="eastAsia" w:ascii="宋体" w:hAnsi="宋体" w:eastAsia="宋体" w:cs="宋体"/>
                <w:sz w:val="24"/>
                <w:szCs w:val="24"/>
              </w:rPr>
            </w:pPr>
            <w:r>
              <w:rPr>
                <w:rFonts w:hint="eastAsia" w:ascii="宋体" w:hAnsi="宋体" w:eastAsia="宋体" w:cs="宋体"/>
                <w:sz w:val="24"/>
                <w:szCs w:val="24"/>
              </w:rPr>
              <w:t>10分</w:t>
            </w:r>
          </w:p>
        </w:tc>
      </w:tr>
    </w:tbl>
    <w:p w14:paraId="001D8F9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7.4商业前景（20分）</w:t>
      </w:r>
    </w:p>
    <w:p w14:paraId="408B9D43">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由评审专家组根据技术文档进行评分。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67"/>
        <w:gridCol w:w="1134"/>
        <w:gridCol w:w="5625"/>
      </w:tblGrid>
      <w:tr w14:paraId="5ACC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D0A9BC4">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13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19A455C8">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625"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D51E00F">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4245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FAB2A6B">
            <w:pPr>
              <w:spacing w:line="300" w:lineRule="exact"/>
              <w:rPr>
                <w:rFonts w:hint="eastAsia" w:ascii="宋体" w:hAnsi="宋体" w:eastAsia="宋体" w:cs="宋体"/>
                <w:sz w:val="24"/>
                <w:szCs w:val="24"/>
              </w:rPr>
            </w:pPr>
            <w:r>
              <w:rPr>
                <w:rFonts w:hint="eastAsia" w:ascii="宋体" w:hAnsi="宋体" w:eastAsia="宋体" w:cs="宋体"/>
                <w:sz w:val="24"/>
                <w:szCs w:val="24"/>
              </w:rPr>
              <w:t>场景痛点匹配度</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287B403">
            <w:pPr>
              <w:spacing w:line="300" w:lineRule="exact"/>
              <w:rPr>
                <w:rFonts w:hint="eastAsia" w:ascii="宋体" w:hAnsi="宋体" w:eastAsia="宋体" w:cs="宋体"/>
                <w:sz w:val="24"/>
                <w:szCs w:val="24"/>
              </w:rPr>
            </w:pPr>
            <w:r>
              <w:rPr>
                <w:rFonts w:hint="eastAsia" w:ascii="宋体" w:hAnsi="宋体" w:eastAsia="宋体" w:cs="宋体"/>
                <w:sz w:val="24"/>
                <w:szCs w:val="24"/>
              </w:rPr>
              <w:t>8分</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B317D4F">
            <w:pPr>
              <w:spacing w:line="300" w:lineRule="exact"/>
              <w:rPr>
                <w:rFonts w:hint="eastAsia" w:ascii="宋体" w:hAnsi="宋体" w:eastAsia="宋体" w:cs="宋体"/>
                <w:sz w:val="24"/>
                <w:szCs w:val="24"/>
              </w:rPr>
            </w:pPr>
            <w:r>
              <w:rPr>
                <w:rFonts w:hint="eastAsia" w:ascii="宋体" w:hAnsi="宋体" w:eastAsia="宋体" w:cs="宋体"/>
                <w:sz w:val="24"/>
                <w:szCs w:val="24"/>
              </w:rPr>
              <w:t>方案是否精准命中所选场景的真实痛点和作业需求</w:t>
            </w:r>
          </w:p>
        </w:tc>
      </w:tr>
      <w:tr w14:paraId="1703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B53B4DE">
            <w:pPr>
              <w:spacing w:line="300" w:lineRule="exact"/>
              <w:rPr>
                <w:rFonts w:hint="eastAsia" w:ascii="宋体" w:hAnsi="宋体" w:eastAsia="宋体" w:cs="宋体"/>
                <w:sz w:val="24"/>
                <w:szCs w:val="24"/>
              </w:rPr>
            </w:pPr>
            <w:r>
              <w:rPr>
                <w:rFonts w:hint="eastAsia" w:ascii="宋体" w:hAnsi="宋体" w:eastAsia="宋体" w:cs="宋体"/>
                <w:sz w:val="24"/>
                <w:szCs w:val="24"/>
              </w:rPr>
              <w:t>社会效益评估</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3A4A3DF">
            <w:pPr>
              <w:spacing w:line="300" w:lineRule="exact"/>
              <w:rPr>
                <w:rFonts w:hint="eastAsia" w:ascii="宋体" w:hAnsi="宋体" w:eastAsia="宋体" w:cs="宋体"/>
                <w:sz w:val="24"/>
                <w:szCs w:val="24"/>
              </w:rPr>
            </w:pPr>
            <w:r>
              <w:rPr>
                <w:rFonts w:hint="eastAsia" w:ascii="宋体" w:hAnsi="宋体" w:eastAsia="宋体" w:cs="宋体"/>
                <w:sz w:val="24"/>
                <w:szCs w:val="24"/>
              </w:rPr>
              <w:t>7分</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BC00E0B">
            <w:pPr>
              <w:spacing w:line="300" w:lineRule="exact"/>
              <w:rPr>
                <w:rFonts w:hint="eastAsia" w:ascii="宋体" w:hAnsi="宋体" w:eastAsia="宋体" w:cs="宋体"/>
                <w:sz w:val="24"/>
                <w:szCs w:val="24"/>
              </w:rPr>
            </w:pPr>
            <w:r>
              <w:rPr>
                <w:rFonts w:hint="eastAsia" w:ascii="宋体" w:hAnsi="宋体" w:eastAsia="宋体" w:cs="宋体"/>
                <w:sz w:val="24"/>
                <w:szCs w:val="24"/>
              </w:rPr>
              <w:t>方案对民生服务领域的实际改善价值和效率提升</w:t>
            </w:r>
          </w:p>
        </w:tc>
      </w:tr>
      <w:tr w14:paraId="4CD2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6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3D01AFE">
            <w:pPr>
              <w:spacing w:line="300" w:lineRule="exact"/>
              <w:rPr>
                <w:rFonts w:hint="eastAsia" w:ascii="宋体" w:hAnsi="宋体" w:eastAsia="宋体" w:cs="宋体"/>
                <w:sz w:val="24"/>
                <w:szCs w:val="24"/>
              </w:rPr>
            </w:pPr>
            <w:r>
              <w:rPr>
                <w:rFonts w:hint="eastAsia" w:ascii="宋体" w:hAnsi="宋体" w:eastAsia="宋体" w:cs="宋体"/>
                <w:sz w:val="24"/>
                <w:szCs w:val="24"/>
              </w:rPr>
              <w:t>可推广性</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EF5FBB2">
            <w:pPr>
              <w:spacing w:line="300" w:lineRule="exact"/>
              <w:rPr>
                <w:rFonts w:hint="eastAsia" w:ascii="宋体" w:hAnsi="宋体" w:eastAsia="宋体" w:cs="宋体"/>
                <w:sz w:val="24"/>
                <w:szCs w:val="24"/>
              </w:rPr>
            </w:pPr>
            <w:r>
              <w:rPr>
                <w:rFonts w:hint="eastAsia" w:ascii="宋体" w:hAnsi="宋体" w:eastAsia="宋体" w:cs="宋体"/>
                <w:sz w:val="24"/>
                <w:szCs w:val="24"/>
              </w:rPr>
              <w:t>5分</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25FFC7B">
            <w:pPr>
              <w:spacing w:line="300" w:lineRule="exact"/>
              <w:rPr>
                <w:rFonts w:hint="eastAsia" w:ascii="宋体" w:hAnsi="宋体" w:eastAsia="宋体" w:cs="宋体"/>
                <w:sz w:val="24"/>
                <w:szCs w:val="24"/>
              </w:rPr>
            </w:pPr>
            <w:r>
              <w:rPr>
                <w:rFonts w:hint="eastAsia" w:ascii="宋体" w:hAnsi="宋体" w:eastAsia="宋体" w:cs="宋体"/>
                <w:sz w:val="24"/>
                <w:szCs w:val="24"/>
              </w:rPr>
              <w:t>方案在同类场景中的可复制性和推广潜力</w:t>
            </w:r>
          </w:p>
        </w:tc>
      </w:tr>
    </w:tbl>
    <w:p w14:paraId="33603B9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7.5路演表现（20分）</w:t>
      </w:r>
    </w:p>
    <w:p w14:paraId="42DD914E">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由评审专家组和产业评审团联合现场评分。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2"/>
        <w:gridCol w:w="992"/>
        <w:gridCol w:w="6192"/>
      </w:tblGrid>
      <w:tr w14:paraId="73CA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4736AB1">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99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D796379">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619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C273579">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58AB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248DBE6">
            <w:pPr>
              <w:spacing w:line="300" w:lineRule="exact"/>
              <w:rPr>
                <w:rFonts w:hint="eastAsia" w:ascii="宋体" w:hAnsi="宋体" w:eastAsia="宋体" w:cs="宋体"/>
                <w:sz w:val="24"/>
                <w:szCs w:val="24"/>
              </w:rPr>
            </w:pPr>
            <w:r>
              <w:rPr>
                <w:rFonts w:hint="eastAsia" w:ascii="宋体" w:hAnsi="宋体" w:eastAsia="宋体" w:cs="宋体"/>
                <w:sz w:val="24"/>
                <w:szCs w:val="24"/>
              </w:rPr>
              <w:t>作业流畅度</w:t>
            </w:r>
          </w:p>
        </w:tc>
        <w:tc>
          <w:tcPr>
            <w:tcW w:w="9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7A576EA">
            <w:pPr>
              <w:spacing w:line="300" w:lineRule="exact"/>
              <w:rPr>
                <w:rFonts w:hint="eastAsia" w:ascii="宋体" w:hAnsi="宋体" w:eastAsia="宋体" w:cs="宋体"/>
                <w:sz w:val="24"/>
                <w:szCs w:val="24"/>
              </w:rPr>
            </w:pPr>
            <w:r>
              <w:rPr>
                <w:rFonts w:hint="eastAsia" w:ascii="宋体" w:hAnsi="宋体" w:eastAsia="宋体" w:cs="宋体"/>
                <w:sz w:val="24"/>
                <w:szCs w:val="24"/>
              </w:rPr>
              <w:t>8分</w:t>
            </w:r>
          </w:p>
        </w:tc>
        <w:tc>
          <w:tcPr>
            <w:tcW w:w="61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C4CB5EB">
            <w:pPr>
              <w:spacing w:line="300" w:lineRule="exact"/>
              <w:rPr>
                <w:rFonts w:hint="eastAsia" w:ascii="宋体" w:hAnsi="宋体" w:eastAsia="宋体" w:cs="宋体"/>
                <w:sz w:val="24"/>
                <w:szCs w:val="24"/>
              </w:rPr>
            </w:pPr>
            <w:r>
              <w:rPr>
                <w:rFonts w:hint="eastAsia" w:ascii="宋体" w:hAnsi="宋体" w:eastAsia="宋体" w:cs="宋体"/>
                <w:sz w:val="24"/>
                <w:szCs w:val="24"/>
              </w:rPr>
              <w:t>机器人全流程作业的连贯性和自然度</w:t>
            </w:r>
          </w:p>
        </w:tc>
      </w:tr>
      <w:tr w14:paraId="0116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DCA8FEC">
            <w:pPr>
              <w:spacing w:line="300" w:lineRule="exact"/>
              <w:rPr>
                <w:rFonts w:hint="eastAsia" w:ascii="宋体" w:hAnsi="宋体" w:eastAsia="宋体" w:cs="宋体"/>
                <w:sz w:val="24"/>
                <w:szCs w:val="24"/>
              </w:rPr>
            </w:pPr>
            <w:r>
              <w:rPr>
                <w:rFonts w:hint="eastAsia" w:ascii="宋体" w:hAnsi="宋体" w:eastAsia="宋体" w:cs="宋体"/>
                <w:sz w:val="24"/>
                <w:szCs w:val="24"/>
              </w:rPr>
              <w:t>人机交互能力</w:t>
            </w:r>
          </w:p>
        </w:tc>
        <w:tc>
          <w:tcPr>
            <w:tcW w:w="9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3D3BBC5">
            <w:pPr>
              <w:spacing w:line="300" w:lineRule="exact"/>
              <w:rPr>
                <w:rFonts w:hint="eastAsia" w:ascii="宋体" w:hAnsi="宋体" w:eastAsia="宋体" w:cs="宋体"/>
                <w:sz w:val="24"/>
                <w:szCs w:val="24"/>
              </w:rPr>
            </w:pPr>
            <w:r>
              <w:rPr>
                <w:rFonts w:hint="eastAsia" w:ascii="宋体" w:hAnsi="宋体" w:eastAsia="宋体" w:cs="宋体"/>
                <w:sz w:val="24"/>
                <w:szCs w:val="24"/>
              </w:rPr>
              <w:t>6分</w:t>
            </w:r>
          </w:p>
        </w:tc>
        <w:tc>
          <w:tcPr>
            <w:tcW w:w="61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DF379CD">
            <w:pPr>
              <w:spacing w:line="300" w:lineRule="exact"/>
              <w:rPr>
                <w:rFonts w:hint="eastAsia" w:ascii="宋体" w:hAnsi="宋体" w:eastAsia="宋体" w:cs="宋体"/>
                <w:sz w:val="24"/>
                <w:szCs w:val="24"/>
              </w:rPr>
            </w:pPr>
            <w:r>
              <w:rPr>
                <w:rFonts w:hint="eastAsia" w:ascii="宋体" w:hAnsi="宋体" w:eastAsia="宋体" w:cs="宋体"/>
                <w:sz w:val="24"/>
                <w:szCs w:val="24"/>
              </w:rPr>
              <w:t>机器人与现场人员/物品的交互质量（如语音理解、精准递送）</w:t>
            </w:r>
          </w:p>
        </w:tc>
      </w:tr>
      <w:tr w14:paraId="1B7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7879A2B">
            <w:pPr>
              <w:spacing w:line="300" w:lineRule="exact"/>
              <w:rPr>
                <w:rFonts w:hint="eastAsia" w:ascii="宋体" w:hAnsi="宋体" w:eastAsia="宋体" w:cs="宋体"/>
                <w:sz w:val="24"/>
                <w:szCs w:val="24"/>
              </w:rPr>
            </w:pPr>
            <w:r>
              <w:rPr>
                <w:rFonts w:hint="eastAsia" w:ascii="宋体" w:hAnsi="宋体" w:eastAsia="宋体" w:cs="宋体"/>
                <w:sz w:val="24"/>
                <w:szCs w:val="24"/>
              </w:rPr>
              <w:t>安全与规范性</w:t>
            </w:r>
          </w:p>
        </w:tc>
        <w:tc>
          <w:tcPr>
            <w:tcW w:w="9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EF24BA8">
            <w:pPr>
              <w:spacing w:line="300" w:lineRule="exact"/>
              <w:rPr>
                <w:rFonts w:hint="eastAsia" w:ascii="宋体" w:hAnsi="宋体" w:eastAsia="宋体" w:cs="宋体"/>
                <w:sz w:val="24"/>
                <w:szCs w:val="24"/>
              </w:rPr>
            </w:pPr>
            <w:r>
              <w:rPr>
                <w:rFonts w:hint="eastAsia" w:ascii="宋体" w:hAnsi="宋体" w:eastAsia="宋体" w:cs="宋体"/>
                <w:sz w:val="24"/>
                <w:szCs w:val="24"/>
              </w:rPr>
              <w:t>6分</w:t>
            </w:r>
          </w:p>
        </w:tc>
        <w:tc>
          <w:tcPr>
            <w:tcW w:w="619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27CE215">
            <w:pPr>
              <w:spacing w:line="300" w:lineRule="exact"/>
              <w:rPr>
                <w:rFonts w:hint="eastAsia" w:ascii="宋体" w:hAnsi="宋体" w:eastAsia="宋体" w:cs="宋体"/>
                <w:sz w:val="24"/>
                <w:szCs w:val="24"/>
              </w:rPr>
            </w:pPr>
            <w:r>
              <w:rPr>
                <w:rFonts w:hint="eastAsia" w:ascii="宋体" w:hAnsi="宋体" w:eastAsia="宋体" w:cs="宋体"/>
                <w:sz w:val="24"/>
                <w:szCs w:val="24"/>
              </w:rPr>
              <w:t>急停功能、操作安全性、场地规范性</w:t>
            </w:r>
          </w:p>
        </w:tc>
      </w:tr>
    </w:tbl>
    <w:p w14:paraId="3E37240D">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八、排名规则</w:t>
      </w:r>
    </w:p>
    <w:p w14:paraId="608FF1CA">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综合排名按总成绩从高到低排列。总成绩相同时，依次比较：应用完成度得分→技术创新性得分→路演表现得分。</w:t>
      </w:r>
    </w:p>
    <w:p w14:paraId="3F8A2A42">
      <w:pPr>
        <w:pStyle w:val="3"/>
        <w:numPr>
          <w:ilvl w:val="0"/>
          <w:numId w:val="6"/>
        </w:numPr>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违规与处罚</w:t>
      </w:r>
    </w:p>
    <w:p w14:paraId="015E6363">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9.1技术犯规</w:t>
      </w:r>
    </w:p>
    <w:p w14:paraId="318CB098">
      <w:pPr>
        <w:pStyle w:val="3"/>
        <w:numPr>
          <w:ilvl w:val="0"/>
          <w:numId w:val="7"/>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故意干扰他人：比赛中故意干扰其他参赛队伍的机器人运行，首次警告并扣10分，再次违规取消本轮成绩。</w:t>
      </w:r>
    </w:p>
    <w:p w14:paraId="2D1E5A77">
      <w:pPr>
        <w:pStyle w:val="3"/>
        <w:numPr>
          <w:ilvl w:val="0"/>
          <w:numId w:val="7"/>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违规操控：使用与申报不符的操控方式，或遥控人员离开指定遥控区域，首次扣10分并警告，再次违规取消比赛成绩。</w:t>
      </w:r>
    </w:p>
    <w:p w14:paraId="2A6FB412">
      <w:pPr>
        <w:pStyle w:val="3"/>
        <w:numPr>
          <w:ilvl w:val="0"/>
          <w:numId w:val="7"/>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程序恶意干扰：通过程序或信号干扰其他参赛机器人运行，直接取消比赛资格。</w:t>
      </w:r>
    </w:p>
    <w:p w14:paraId="54CA2B14">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9.2严重违规</w:t>
      </w:r>
    </w:p>
    <w:p w14:paraId="189B8752">
      <w:pPr>
        <w:pStyle w:val="3"/>
        <w:numPr>
          <w:ilvl w:val="0"/>
          <w:numId w:val="8"/>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虚假申报操控方式：以自主方式申报但实际存在人工远程操控、隐性干预等情形，组委会有权取消比赛成绩并视情节取消参赛资格。</w:t>
      </w:r>
    </w:p>
    <w:p w14:paraId="4CF7460D">
      <w:pPr>
        <w:pStyle w:val="3"/>
        <w:numPr>
          <w:ilvl w:val="0"/>
          <w:numId w:val="8"/>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使用禁用设备：使用未经主办方认可的设备，取消参赛资格，已进行比赛成绩全部作废。</w:t>
      </w:r>
    </w:p>
    <w:p w14:paraId="6217B373">
      <w:pPr>
        <w:pStyle w:val="3"/>
        <w:numPr>
          <w:ilvl w:val="0"/>
          <w:numId w:val="8"/>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违反安全规定：急停按钮失效或机器人存在安全隐患，须在5分钟内整改，整改不合格不得上场。</w:t>
      </w:r>
    </w:p>
    <w:p w14:paraId="6B367999">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9.3退赛处理</w:t>
      </w:r>
    </w:p>
    <w:p w14:paraId="1B9F26F1">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比赛过程中机器人严重故障无法继续，可申请退赛，该轮成绩按已完成环节计分。</w:t>
      </w:r>
    </w:p>
    <w:p w14:paraId="14EA961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2.机器人停止运动，等待5分钟后仍无响应，视为退赛。</w:t>
      </w:r>
    </w:p>
    <w:p w14:paraId="5154D764">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十、赛制安排</w:t>
      </w:r>
    </w:p>
    <w:p w14:paraId="10F51B65">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其他场景应用赛与大赛整体赛制一致，采用“初赛—复赛—决赛”三级淘汰制。</w:t>
      </w:r>
    </w:p>
    <w:p w14:paraId="46C811CC">
      <w:pPr>
        <w:spacing w:line="58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10.1初赛（9月，线上）</w:t>
      </w:r>
    </w:p>
    <w:p w14:paraId="29A2D147">
      <w:pPr>
        <w:numPr>
          <w:ilvl w:val="0"/>
          <w:numId w:val="0"/>
        </w:num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形式：技术方案材料评审。</w:t>
      </w:r>
    </w:p>
    <w:p w14:paraId="5DFE1BAD">
      <w:pPr>
        <w:numPr>
          <w:ilvl w:val="0"/>
          <w:numId w:val="0"/>
        </w:num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2.评审内容：评审专家组对参赛队伍提交的技术文档（按附件5模板）进行评分，重点考察场景选择合理性、技术方案可行性和社会应用价值。</w:t>
      </w:r>
    </w:p>
    <w:p w14:paraId="4B16C2B7">
      <w:pPr>
        <w:numPr>
          <w:ilvl w:val="0"/>
          <w:numId w:val="0"/>
        </w:num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3.晋级标准：根据综合材料的评审得分和报名队伍数量，选取一定比例的队伍晋级复赛。</w:t>
      </w:r>
    </w:p>
    <w:p w14:paraId="669768BB">
      <w:pPr>
        <w:numPr>
          <w:ilvl w:val="0"/>
          <w:numId w:val="0"/>
        </w:numPr>
        <w:spacing w:line="58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10.2复赛（10月，线下）</w:t>
      </w:r>
    </w:p>
    <w:p w14:paraId="7FE2EF01">
      <w:pPr>
        <w:numPr>
          <w:ilvl w:val="0"/>
          <w:numId w:val="9"/>
        </w:num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地点：长沙智谷机器人训练场。</w:t>
      </w:r>
    </w:p>
    <w:p w14:paraId="4501D8EB">
      <w:pPr>
        <w:numPr>
          <w:ilvl w:val="0"/>
          <w:numId w:val="9"/>
        </w:numPr>
        <w:spacing w:line="580" w:lineRule="exact"/>
        <w:ind w:left="0" w:lef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形式：线下实机场景作业比赛，每支队伍按本规程完成所选场景方向的任务。</w:t>
      </w:r>
    </w:p>
    <w:p w14:paraId="6DA2393F">
      <w:pPr>
        <w:numPr>
          <w:ilvl w:val="0"/>
          <w:numId w:val="9"/>
        </w:numPr>
        <w:spacing w:line="580" w:lineRule="exact"/>
        <w:ind w:left="0" w:lef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比赛轮次：每支队伍进行2轮比赛，取2轮中较好成绩作为复赛成绩。</w:t>
      </w:r>
    </w:p>
    <w:p w14:paraId="5085F2B5">
      <w:pPr>
        <w:numPr>
          <w:ilvl w:val="0"/>
          <w:numId w:val="9"/>
        </w:numPr>
        <w:spacing w:line="580" w:lineRule="exact"/>
        <w:ind w:left="0" w:leftChars="0" w:firstLine="640" w:firstLineChars="200"/>
      </w:pPr>
      <w:r>
        <w:rPr>
          <w:rFonts w:hint="eastAsia" w:ascii="仿宋_GB2312" w:hAnsi="仿宋_GB2312" w:eastAsia="仿宋_GB2312" w:cs="仿宋_GB2312"/>
          <w:b w:val="0"/>
          <w:bCs w:val="0"/>
          <w:sz w:val="32"/>
          <w:szCs w:val="32"/>
        </w:rPr>
        <w:t>晋级标准：复赛成绩前20名队伍晋级决赛。</w:t>
      </w:r>
      <w:r>
        <w:commentReference w:id="1"/>
      </w:r>
    </w:p>
    <w:p w14:paraId="6F139EF6">
      <w:pPr>
        <w:numPr>
          <w:ilvl w:val="0"/>
          <w:numId w:val="0"/>
        </w:numPr>
        <w:spacing w:line="58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10.3决赛（11月中下旬，2026世界计算大会现场）</w:t>
      </w:r>
    </w:p>
    <w:p w14:paraId="3FE398A3">
      <w:pPr>
        <w:numPr>
          <w:ilvl w:val="0"/>
          <w:numId w:val="10"/>
        </w:num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形式：线下实机场景作业比赛 + 现场技术答辩。</w:t>
      </w:r>
    </w:p>
    <w:p w14:paraId="43279A6E">
      <w:pPr>
        <w:numPr>
          <w:ilvl w:val="0"/>
          <w:numId w:val="10"/>
        </w:numPr>
        <w:spacing w:line="580" w:lineRule="exact"/>
        <w:ind w:left="0" w:lef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场景作业：每支队伍进行1轮作业比赛，任务积分按本规程计分。</w:t>
      </w:r>
    </w:p>
    <w:p w14:paraId="3B699F1E">
      <w:pPr>
        <w:numPr>
          <w:ilvl w:val="0"/>
          <w:numId w:val="0"/>
        </w:num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3.技术答辩：赛后进行现场技术问答（8—10分钟），由专家组和产业评审团联合评审，重点考察场景创新性和社会应用价值。</w:t>
      </w:r>
    </w:p>
    <w:p w14:paraId="78D60FA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4.总成绩构成：决赛总成绩按本规程第七章综合评分办法计算，其中技术答辩成绩纳入“技术创新”和“商业前景”两个维度。</w:t>
      </w:r>
    </w:p>
    <w:p w14:paraId="23207D62">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十一、安全管理</w:t>
      </w:r>
    </w:p>
    <w:p w14:paraId="34229CD5">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11.1设备安全</w:t>
      </w:r>
    </w:p>
    <w:p w14:paraId="5981A50A">
      <w:pPr>
        <w:pStyle w:val="3"/>
        <w:numPr>
          <w:ilvl w:val="0"/>
          <w:numId w:val="11"/>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参赛队伍对其机器人的安全性负全部责任，须确保机器人不对任何人员、设施、比赛场地及周边环境造成损害。</w:t>
      </w:r>
    </w:p>
    <w:p w14:paraId="526AAA97">
      <w:pPr>
        <w:pStyle w:val="3"/>
        <w:numPr>
          <w:ilvl w:val="0"/>
          <w:numId w:val="11"/>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机器人在比赛准备、进行期间须满足以下条件之一：机身明显且易于操作的位置安装急停按钮；或制定有效措施确保紧急情况下保障人员人身安全。</w:t>
      </w:r>
    </w:p>
    <w:p w14:paraId="2EAEA099">
      <w:pPr>
        <w:pStyle w:val="3"/>
        <w:numPr>
          <w:ilvl w:val="0"/>
          <w:numId w:val="11"/>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若因机器人故障、运行失控等意外情况造成任何事故或损失，相关责任及赔偿均由参赛队自行承担。</w:t>
      </w:r>
    </w:p>
    <w:p w14:paraId="45E220D6">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11.2人员安全</w:t>
      </w:r>
    </w:p>
    <w:p w14:paraId="4DE7D892">
      <w:pPr>
        <w:pStyle w:val="3"/>
        <w:numPr>
          <w:ilvl w:val="0"/>
          <w:numId w:val="12"/>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各参赛队须为本队所有参赛人员购买意外伤害保险，比赛中发生的任何意外伤害、伤病等事故，主办、承办单位不承担责任。</w:t>
      </w:r>
    </w:p>
    <w:p w14:paraId="3D614CAF">
      <w:pPr>
        <w:pStyle w:val="3"/>
        <w:numPr>
          <w:ilvl w:val="0"/>
          <w:numId w:val="12"/>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比赛过程中，非裁判和保障人员不得进入比赛场地</w:t>
      </w:r>
    </w:p>
    <w:p w14:paraId="4B873635">
      <w:pPr>
        <w:pStyle w:val="3"/>
        <w:numPr>
          <w:ilvl w:val="0"/>
          <w:numId w:val="12"/>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参赛人员须佩戴组委会发放的参赛证件，凭证进入对应区域。</w:t>
      </w:r>
    </w:p>
    <w:p w14:paraId="28A1BBF2">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11.3充电与储存</w:t>
      </w:r>
    </w:p>
    <w:p w14:paraId="3EBED82F">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所有参赛队伍须按照组委会规定在指定位置为设备充电和储存，必须按照组委会指定路线出入场地，严禁私拉电线或在非指定区域充电。</w:t>
      </w:r>
    </w:p>
    <w:p w14:paraId="26DE2B73">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十二、赛场行为规范</w:t>
      </w:r>
    </w:p>
    <w:p w14:paraId="15BCA216">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1.每支队伍最多允许2名保障人员进入比赛场地指定区域（遥控区和维修区），不得对比赛过程产生任何干扰。</w:t>
      </w:r>
    </w:p>
    <w:p w14:paraId="1EEE8BB1">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2.进入比赛场馆后须自觉遵守赛场纪律：不得随意进入比赛场地；未经组委会允许不得对比赛过程进行私自拍摄与传播；不得干扰其他参赛队伍机器人运行。</w:t>
      </w:r>
    </w:p>
    <w:p w14:paraId="21DE75E6">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3.比赛结束后须立即有序离场，将机器人及设备收回指定存放区域。</w:t>
      </w:r>
    </w:p>
    <w:p w14:paraId="58ED971D">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4.参赛队须秉持文明竞赛原则，严禁辱骂裁判员、对手或现场工作人员，严禁发生任何形式的冲突行为。</w:t>
      </w:r>
    </w:p>
    <w:p w14:paraId="0D503F8C">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十三、裁判与申诉</w:t>
      </w:r>
    </w:p>
    <w:p w14:paraId="3958B278">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13.1裁判组成</w:t>
      </w:r>
    </w:p>
    <w:p w14:paraId="2F896DF8">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其他场景应用赛设主裁判1名、任务裁判2名（每场景方向至少1名专属裁判），由大赛组委会统一选派。</w:t>
      </w:r>
    </w:p>
    <w:p w14:paraId="37A2376D">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13.2裁判职责</w:t>
      </w:r>
    </w:p>
    <w:p w14:paraId="48BF5B38">
      <w:pPr>
        <w:pStyle w:val="3"/>
        <w:numPr>
          <w:ilvl w:val="0"/>
          <w:numId w:val="13"/>
        </w:numPr>
        <w:spacing w:before="0" w:after="0" w:line="58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主裁判：负责比赛全流程指挥、争议判罚裁定、安全终止判定，负责检录核验、操控方式监控、设备合规性审查。</w:t>
      </w:r>
      <w:r>
        <w:rPr>
          <w:rFonts w:hint="eastAsia" w:ascii="仿宋_GB2312" w:hAnsi="仿宋_GB2312" w:eastAsia="仿宋_GB2312" w:cs="仿宋_GB2312"/>
          <w:b w:val="0"/>
          <w:bCs w:val="0"/>
          <w:sz w:val="32"/>
          <w:szCs w:val="32"/>
          <w:lang w:val="en-US" w:eastAsia="zh-CN"/>
        </w:rPr>
        <w:t xml:space="preserve"> </w:t>
      </w:r>
    </w:p>
    <w:p w14:paraId="739C6E0B">
      <w:pPr>
        <w:pStyle w:val="3"/>
        <w:numPr>
          <w:ilvl w:val="0"/>
          <w:numId w:val="13"/>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任务裁判：负责各场景方向的任务完成判定、独立计时、扣分记录。</w:t>
      </w:r>
    </w:p>
    <w:p w14:paraId="143099C9">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13.3申诉流程</w:t>
      </w:r>
    </w:p>
    <w:p w14:paraId="53413441">
      <w:pPr>
        <w:pStyle w:val="3"/>
        <w:numPr>
          <w:ilvl w:val="0"/>
          <w:numId w:val="14"/>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申诉须在比赛结果公布后30分钟内提出，逾期不予受理。</w:t>
      </w:r>
    </w:p>
    <w:p w14:paraId="4A3BA08F">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2.申诉时须提交确凿证据（视频、截图等），且申诉内容仅限于本队伍在规则执行方面的偏差（如计时错误、记分错误、任务判定遗漏等）。</w:t>
      </w:r>
    </w:p>
    <w:p w14:paraId="25EA553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3.本规程中未明确约束或有歧义的规则，以组委会现场裁决为准。</w:t>
      </w:r>
    </w:p>
    <w:p w14:paraId="22A67BAD">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十四、附则</w:t>
      </w:r>
    </w:p>
    <w:p w14:paraId="329F4D5F">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黑体" w:hAnsi="黑体" w:eastAsia="黑体" w:cs="黑体"/>
          <w:b w:val="0"/>
          <w:bCs w:val="0"/>
        </w:rPr>
        <w:t>1.</w:t>
      </w:r>
      <w:r>
        <w:rPr>
          <w:rFonts w:hint="eastAsia" w:ascii="仿宋_GB2312" w:hAnsi="仿宋_GB2312" w:eastAsia="仿宋_GB2312" w:cs="仿宋_GB2312"/>
          <w:b w:val="0"/>
          <w:bCs w:val="0"/>
        </w:rPr>
        <w:t>本规程为2026年“湘工信杯”人形机器人大赛其他场景应用赛专用规程，解释权归大赛组委会。</w:t>
      </w:r>
    </w:p>
    <w:p w14:paraId="595FA100">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2.本规程与《2026年“湘工信杯”人形机器人大赛实施方案》配合使用，如有冲突以实施方案为准。</w:t>
      </w:r>
    </w:p>
    <w:p w14:paraId="07DD8F78">
      <w:pPr>
        <w:pStyle w:val="3"/>
        <w:spacing w:before="0" w:after="0" w:line="580" w:lineRule="exact"/>
        <w:ind w:firstLine="640" w:firstLineChars="200"/>
        <w:jc w:val="both"/>
        <w:rPr>
          <w:rFonts w:hint="eastAsia" w:ascii="仿宋_GB2312" w:hAnsi="仿宋_GB2312" w:eastAsia="仿宋_GB2312" w:cs="仿宋_GB2312"/>
          <w:b w:val="0"/>
          <w:bCs w:val="0"/>
        </w:rPr>
        <w:sectPr>
          <w:pgSz w:w="11905" w:h="16840"/>
          <w:pgMar w:top="1440" w:right="1800" w:bottom="1440" w:left="1800" w:header="720" w:footer="720" w:gutter="0"/>
          <w:pgNumType w:fmt="numberInDash"/>
          <w:cols w:space="720" w:num="1"/>
        </w:sectPr>
      </w:pPr>
      <w:r>
        <w:rPr>
          <w:rFonts w:hint="eastAsia" w:ascii="仿宋_GB2312" w:hAnsi="仿宋_GB2312" w:eastAsia="仿宋_GB2312" w:cs="仿宋_GB2312"/>
          <w:b w:val="0"/>
          <w:bCs w:val="0"/>
        </w:rPr>
        <w:t>3.未尽事宜由组委会另行通知。</w:t>
      </w:r>
    </w:p>
    <w:p w14:paraId="485912DC">
      <w:pPr>
        <w:pStyle w:val="15"/>
        <w:spacing w:line="360" w:lineRule="auto"/>
        <w:ind w:left="0" w:leftChars="0" w:firstLine="0" w:firstLineChars="0"/>
        <w:jc w:val="both"/>
        <w:rPr>
          <w:rFonts w:hint="eastAsia" w:ascii="黑体" w:hAnsi="黑体" w:eastAsia="黑体" w:cs="黑体"/>
          <w:sz w:val="32"/>
          <w:szCs w:val="32"/>
        </w:rPr>
      </w:pPr>
      <w:r>
        <w:rPr>
          <w:rFonts w:hint="eastAsia" w:ascii="黑体" w:hAnsi="黑体" w:eastAsia="黑体" w:cs="黑体"/>
          <w:sz w:val="32"/>
          <w:szCs w:val="32"/>
        </w:rPr>
        <w:t>附件7</w:t>
      </w:r>
    </w:p>
    <w:p w14:paraId="27FED19E">
      <w:pPr>
        <w:pStyle w:val="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竞速比赛评分细则与赛项规程</w:t>
      </w:r>
    </w:p>
    <w:p w14:paraId="4E46F99A">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一、赛项概述</w:t>
      </w:r>
    </w:p>
    <w:p w14:paraId="094C0BA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1.1赛项名称</w:t>
      </w:r>
    </w:p>
    <w:p w14:paraId="38765267">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竞速比赛</w:t>
      </w:r>
    </w:p>
    <w:p w14:paraId="71084C21">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1.2赛项简介</w:t>
      </w:r>
    </w:p>
    <w:p w14:paraId="43D652E8">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队伍操控人形机器人在标准田径跑道上完成1200米（400米×3圈）竞速任务，综合考察机器人的行走速度、运动稳定性与自主导航能力。比赛以用时最短者为优胜方向，最终成绩由用时排名分、操控方式系数和违规扣分综合计算得出。</w:t>
      </w:r>
    </w:p>
    <w:p w14:paraId="610EC799">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1.3赛项定位</w:t>
      </w:r>
    </w:p>
    <w:p w14:paraId="6F741610">
      <w:pPr>
        <w:spacing w:line="5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本赛项侧重检验人形机器人在连续长距离行走中的运动性能极限，包括步态稳定性、速度保持能力和环境适应性，是衡量机器人基础运动能力的核心赛项。</w:t>
      </w:r>
    </w:p>
    <w:p w14:paraId="590BC581">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二、参赛要求</w:t>
      </w:r>
    </w:p>
    <w:p w14:paraId="2CB20FC8">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1.参赛队伍须为在湖南省内注册的企业、高等院校、科研院所或新型研发机构。</w:t>
      </w:r>
    </w:p>
    <w:p w14:paraId="47868A70">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2.每支队伍3—5人，设队长1名，负责统筹协调与对外联络。</w:t>
      </w:r>
    </w:p>
    <w:p w14:paraId="5F5521C6">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3.每支队伍可报名1—2名指导教师/技术顾问，每名指导教师/技术顾问最多指导2支队伍。</w:t>
      </w:r>
    </w:p>
    <w:p w14:paraId="3CF0DEFD">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4.同一单位报名队伍不超过5支，每人限参加1支队伍。</w:t>
      </w:r>
    </w:p>
    <w:p w14:paraId="03E86102">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5.每个赛项每个参赛队限报1台机器人参赛。</w:t>
      </w:r>
    </w:p>
    <w:p w14:paraId="3C3EB601">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6.参赛队伍可报名参加多个赛项，可使用不同机器人参加不同赛项，但比赛过程中不允许更换机器人。</w:t>
      </w:r>
    </w:p>
    <w:p w14:paraId="2A0C3F9E">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7.参赛机器人须为参赛队自研、采购或租赁的独立整体，具备头、躯干、上肢及双足结构，不得拆分为多个子单元或以软缆连接子单元（遥控盒、遥操作设备、路由器除外），不得在场地内设置标记物。机器人自备能源且禁止使用危险能源。</w:t>
      </w:r>
    </w:p>
    <w:p w14:paraId="20C560F2">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8.机器人控制方式分为手动遥控（含半自动，须无线遥控且遥操人员在指定区域内操作）和完全自主（全程由机器人自主完成，仅可在指定区域发送开始指令）两种。</w:t>
      </w:r>
    </w:p>
    <w:p w14:paraId="650D1A05">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三、场地与器材</w:t>
      </w:r>
    </w:p>
    <w:p w14:paraId="2EC72131">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3.1比赛场地</w:t>
      </w:r>
    </w:p>
    <w:p w14:paraId="1915472B">
      <w:pPr>
        <w:pStyle w:val="3"/>
        <w:numPr>
          <w:ilvl w:val="0"/>
          <w:numId w:val="15"/>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比赛在标准400米田径跑道上进行，机器人需完成3圈（共1200米）。</w:t>
      </w:r>
    </w:p>
    <w:p w14:paraId="28D231C6">
      <w:pPr>
        <w:pStyle w:val="3"/>
        <w:numPr>
          <w:ilvl w:val="0"/>
          <w:numId w:val="15"/>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机器人沿跑道内侧第1—2道行进，赛道宽度约2.5米。赛道两侧设置明显边界标识（彩色隔离带或地面标线）。</w:t>
      </w:r>
      <w:r>
        <w:rPr>
          <w:rFonts w:hint="eastAsia" w:ascii="仿宋_GB2312" w:hAnsi="仿宋_GB2312" w:eastAsia="仿宋_GB2312" w:cs="仿宋_GB2312"/>
          <w:b w:val="0"/>
          <w:bCs w:val="0"/>
          <w:sz w:val="32"/>
          <w:szCs w:val="32"/>
          <w:lang w:val="en-US" w:eastAsia="zh-CN"/>
        </w:rPr>
        <w:t xml:space="preserve"> </w:t>
      </w:r>
    </w:p>
    <w:p w14:paraId="6E7425E1">
      <w:pPr>
        <w:pStyle w:val="3"/>
        <w:numPr>
          <w:ilvl w:val="0"/>
          <w:numId w:val="15"/>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起跑线与终点线重合，设于跑道直道段起始位置，线宽80毫米。</w:t>
      </w:r>
    </w:p>
    <w:p w14:paraId="063DDC37">
      <w:pPr>
        <w:pStyle w:val="3"/>
        <w:numPr>
          <w:ilvl w:val="0"/>
          <w:numId w:val="15"/>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赛道外侧设置安全缓冲区（宽度≥1米），缓冲区内不得放置任何设备或人员（裁判及保障人员除外）。</w:t>
      </w:r>
    </w:p>
    <w:p w14:paraId="074624FD">
      <w:pPr>
        <w:pStyle w:val="3"/>
        <w:numPr>
          <w:ilvl w:val="0"/>
          <w:numId w:val="15"/>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5.赛道沿途设置不少于2个摄像监控点，用于全程录像与争议回溯。</w:t>
      </w:r>
    </w:p>
    <w:p w14:paraId="55441DAF">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3.2场地条件</w:t>
      </w:r>
    </w:p>
    <w:p w14:paraId="5ACF3417">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跑道材质为标准塑胶跑道或等效平整硬质地面。</w:t>
      </w:r>
    </w:p>
    <w:p w14:paraId="7B269F9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2.比赛期间如遇室外场地降雨等不可抗力，由主裁判决定是否延期或调整赛程。</w:t>
      </w:r>
    </w:p>
    <w:p w14:paraId="436D51D9">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3.3辅助设施</w:t>
      </w:r>
    </w:p>
    <w:p w14:paraId="6C41A1BF">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检录区：设于起跑线附近，供赛前机器人检录、调试与排队候场。</w:t>
      </w:r>
    </w:p>
    <w:p w14:paraId="0629CE0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2.维修区：设于赛道旁指定区域，供参赛队伍进行紧急维修和电池更换。</w:t>
      </w:r>
    </w:p>
    <w:p w14:paraId="7AD543E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3.充电区：组委会指定充电位置，所有机器人须在指定位置充电，严禁私拉电线。</w:t>
      </w:r>
    </w:p>
    <w:p w14:paraId="484DAB4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4.操控位：遥控模式下，操控人员位于赛道内侧指定操控区域（起跑线后方），不得进入赛道。</w:t>
      </w:r>
    </w:p>
    <w:p w14:paraId="490F13D8">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四、操控方式</w:t>
      </w:r>
    </w:p>
    <w:p w14:paraId="105FC1DB">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4.1完全自主模式</w:t>
      </w:r>
    </w:p>
    <w:p w14:paraId="0FC51F8D">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机器人在比赛全程由程序自主驱动行走，仅在起跑区由操作人员发送开始指令，比赛过程中不接受任何外部遥控输入。机器人在起点就绪后，由操作人员按下启动按钮，机器人自主起跑并完成全程。</w:t>
      </w:r>
    </w:p>
    <w:p w14:paraId="5D43AFB5">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4.2遥控模式</w:t>
      </w:r>
    </w:p>
    <w:p w14:paraId="232753E1">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机器人主体运动由自主程序控制，但允许操控人员通过主办方提供的无线网络（WLAN/5G）发送方向修正和速度调节指令。操控人员须位于指定操控区域，使用经组委会认可的手柄或终端设备进行操作。</w:t>
      </w:r>
    </w:p>
    <w:p w14:paraId="4E1DE80B">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4.3操控方式申报与认定</w:t>
      </w:r>
    </w:p>
    <w:p w14:paraId="4DF99F00">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参赛队伍须在赛前检录时书面申报操控方式（完全自主/遥控），一经确认不得更改。</w:t>
      </w:r>
    </w:p>
    <w:p w14:paraId="7DBDCE11">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2.比赛过程中如发现实际操控方式与申报不符，由主裁判判定，按“违规操控”处理（详见第九章 违规与处罚）。</w:t>
      </w:r>
    </w:p>
    <w:p w14:paraId="7D1C28E2">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五、比赛流程</w:t>
      </w:r>
    </w:p>
    <w:p w14:paraId="2475FD92">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设置起点线和终点线，机器人须从起点线后做准备，听到发令枪响后才可以出发，身体躯干（不包括头、颈、四肢）的任何部位抵达终点线后沿垂直面的时间为比赛成绩。</w:t>
      </w:r>
    </w:p>
    <w:p w14:paraId="53B3096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机器人采用站立式起跑姿势，不得使用起跑器或其他类似辅助装置。在各就位口令发出后到鸣枪期间，机器人须处于静止状态（双脚不得离开地面），第一次给予黄牌警告，第二次直接罚下。</w:t>
      </w:r>
    </w:p>
    <w:p w14:paraId="6546384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过程中，机器人应自始至终在自己的分道内行进，机器人进入右侧其他分道，若不影响其他机器人比赛则不进行判罚；若影响其他机器人比赛行进，每影响1次罚时30秒；若直接接触到其他机器人，罚时45秒；其中，比赛过程中，在弯道阶段，踩踏左侧分道线或比赛跑道内侧缩短比赛距离获得实际利益，进入内道每踩踏一脚罚时1秒，此时应至少有一只脚始终在自己的分道内，若两只脚连续踏在左</w:t>
      </w:r>
      <w:r>
        <w:rPr>
          <w:rFonts w:hint="eastAsia" w:ascii="仿宋_GB2312" w:hAnsi="仿宋_GB2312" w:eastAsia="仿宋_GB2312" w:cs="仿宋_GB2312"/>
          <w:spacing w:val="-11"/>
          <w:sz w:val="32"/>
          <w:szCs w:val="32"/>
        </w:rPr>
        <w:t>手线上或是完整的进入了左侧分道线以内（左侧），则罚时30秒。</w:t>
      </w:r>
    </w:p>
    <w:p w14:paraId="093B564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机器人若因碰撞跑出或踏入左侧分道线且未从中获利，随后迅速返回原跑道的，不判定为犯规；若因碰撞跑出或踏入左侧分道线并从中获利，持续5秒以内即判犯规并罚时30秒；5（不含）-10（含）秒罚时60秒，以此类推。影响其他机器人正常比赛的，每造成一次影响罚时30秒；情节恶劣的，取消其比赛成绩。受到影响的机器人选手，可由代表队负责人在受到影响后15分钟以内向裁判组提出申请，经组委会或该项目裁判长批准，可安排重赛。</w:t>
      </w:r>
    </w:p>
    <w:p w14:paraId="1C99CD3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1200米比赛时长限制为12分钟，未在规定时间内完成比赛，视为比赛中退。比赛过程中不允许更换电池。</w:t>
      </w:r>
    </w:p>
    <w:p w14:paraId="332F89A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比赛检录开始前，机器人起跑由操作人员向机器人下达指令，起跑后全程由机器人自主完成比赛，机器人到达终点后，操作保障人员才可以在终点指定区域拿取遥控器来控制机器人。</w:t>
      </w:r>
    </w:p>
    <w:p w14:paraId="342DD51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操作保障人员只能在指定区域内进行跟行，任何一足超出该区域，给予黄牌警告，每给予黄牌1次罚时30秒。</w:t>
      </w:r>
    </w:p>
    <w:p w14:paraId="7F77610B">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六、综合评分办法</w:t>
      </w:r>
    </w:p>
    <w:p w14:paraId="02F5360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6.1成绩计算公式</w:t>
      </w:r>
    </w:p>
    <w:p w14:paraId="73F9073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总成绩分=用时排名分</w:t>
      </w:r>
      <w:r>
        <w:rPr>
          <w:rFonts w:ascii="Arial" w:hAnsi="Arial" w:eastAsia="仿宋_GB2312" w:cs="Arial"/>
          <w:sz w:val="32"/>
          <w:szCs w:val="32"/>
        </w:rPr>
        <w:t>×</w:t>
      </w:r>
      <w:r>
        <w:rPr>
          <w:rFonts w:hint="eastAsia" w:ascii="仿宋_GB2312" w:hAnsi="仿宋_GB2312" w:eastAsia="仿宋_GB2312" w:cs="仿宋_GB2312"/>
          <w:sz w:val="32"/>
          <w:szCs w:val="32"/>
        </w:rPr>
        <w:t>操控方式系数-违规扣分</w:t>
      </w:r>
    </w:p>
    <w:p w14:paraId="3C28C9B3">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6.2用时排名分</w:t>
      </w:r>
    </w:p>
    <w:p w14:paraId="5B0CE83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用时排名分根据机器人完赛用时的名次确定，采用阶梯分档制：</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110"/>
        <w:gridCol w:w="4916"/>
      </w:tblGrid>
      <w:tr w14:paraId="3837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1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D2385A9">
            <w:pPr>
              <w:spacing w:line="580" w:lineRule="exact"/>
              <w:jc w:val="center"/>
              <w:rPr>
                <w:rFonts w:hint="eastAsia" w:ascii="黑体" w:hAnsi="黑体" w:eastAsia="黑体" w:cs="黑体"/>
                <w:sz w:val="22"/>
              </w:rPr>
            </w:pPr>
            <w:r>
              <w:rPr>
                <w:rFonts w:hint="eastAsia" w:ascii="黑体" w:hAnsi="黑体" w:eastAsia="黑体" w:cs="黑体"/>
                <w:sz w:val="22"/>
              </w:rPr>
              <w:t>名次</w:t>
            </w:r>
          </w:p>
        </w:tc>
        <w:tc>
          <w:tcPr>
            <w:tcW w:w="491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AD4206B">
            <w:pPr>
              <w:spacing w:line="580" w:lineRule="exact"/>
              <w:jc w:val="center"/>
              <w:rPr>
                <w:rFonts w:hint="eastAsia" w:ascii="黑体" w:hAnsi="黑体" w:eastAsia="黑体" w:cs="黑体"/>
                <w:sz w:val="22"/>
              </w:rPr>
            </w:pPr>
            <w:r>
              <w:rPr>
                <w:rFonts w:hint="eastAsia" w:ascii="黑体" w:hAnsi="黑体" w:eastAsia="黑体" w:cs="黑体"/>
                <w:sz w:val="22"/>
              </w:rPr>
              <w:t>用时排名分</w:t>
            </w:r>
          </w:p>
        </w:tc>
      </w:tr>
      <w:tr w14:paraId="14C6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B618853">
            <w:pPr>
              <w:spacing w:line="300" w:lineRule="exact"/>
              <w:rPr>
                <w:rFonts w:hint="eastAsia" w:ascii="宋体" w:hAnsi="宋体" w:eastAsia="宋体" w:cs="宋体"/>
                <w:sz w:val="24"/>
                <w:szCs w:val="24"/>
              </w:rPr>
            </w:pPr>
            <w:r>
              <w:rPr>
                <w:rFonts w:hint="eastAsia" w:ascii="宋体" w:hAnsi="宋体" w:eastAsia="宋体" w:cs="宋体"/>
                <w:sz w:val="24"/>
                <w:szCs w:val="24"/>
              </w:rPr>
              <w:t>第1名</w:t>
            </w:r>
          </w:p>
        </w:tc>
        <w:tc>
          <w:tcPr>
            <w:tcW w:w="491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BA2D65B">
            <w:pPr>
              <w:spacing w:line="300" w:lineRule="exact"/>
              <w:rPr>
                <w:rFonts w:hint="eastAsia" w:ascii="宋体" w:hAnsi="宋体" w:eastAsia="宋体" w:cs="宋体"/>
                <w:sz w:val="24"/>
                <w:szCs w:val="24"/>
              </w:rPr>
            </w:pPr>
            <w:r>
              <w:rPr>
                <w:rFonts w:hint="eastAsia" w:ascii="宋体" w:hAnsi="宋体" w:eastAsia="宋体" w:cs="宋体"/>
                <w:sz w:val="24"/>
                <w:szCs w:val="24"/>
              </w:rPr>
              <w:t>100</w:t>
            </w:r>
          </w:p>
        </w:tc>
      </w:tr>
      <w:tr w14:paraId="4A96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BB91EA9">
            <w:pPr>
              <w:spacing w:line="300" w:lineRule="exact"/>
              <w:rPr>
                <w:rFonts w:hint="eastAsia" w:ascii="宋体" w:hAnsi="宋体" w:eastAsia="宋体" w:cs="宋体"/>
                <w:sz w:val="24"/>
                <w:szCs w:val="24"/>
              </w:rPr>
            </w:pPr>
            <w:r>
              <w:rPr>
                <w:rFonts w:hint="eastAsia" w:ascii="宋体" w:hAnsi="宋体" w:eastAsia="宋体" w:cs="宋体"/>
                <w:sz w:val="24"/>
                <w:szCs w:val="24"/>
              </w:rPr>
              <w:t>第2—3名</w:t>
            </w:r>
          </w:p>
        </w:tc>
        <w:tc>
          <w:tcPr>
            <w:tcW w:w="491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88DDA5F">
            <w:pPr>
              <w:spacing w:line="300" w:lineRule="exact"/>
              <w:rPr>
                <w:rFonts w:hint="eastAsia" w:ascii="宋体" w:hAnsi="宋体" w:eastAsia="宋体" w:cs="宋体"/>
                <w:sz w:val="24"/>
                <w:szCs w:val="24"/>
              </w:rPr>
            </w:pPr>
            <w:r>
              <w:rPr>
                <w:rFonts w:hint="eastAsia" w:ascii="宋体" w:hAnsi="宋体" w:eastAsia="宋体" w:cs="宋体"/>
                <w:sz w:val="24"/>
                <w:szCs w:val="24"/>
              </w:rPr>
              <w:t>90</w:t>
            </w:r>
          </w:p>
        </w:tc>
      </w:tr>
      <w:tr w14:paraId="1140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94D56F8">
            <w:pPr>
              <w:spacing w:line="300" w:lineRule="exact"/>
              <w:rPr>
                <w:rFonts w:hint="eastAsia" w:ascii="宋体" w:hAnsi="宋体" w:eastAsia="宋体" w:cs="宋体"/>
                <w:sz w:val="24"/>
                <w:szCs w:val="24"/>
              </w:rPr>
            </w:pPr>
            <w:r>
              <w:rPr>
                <w:rFonts w:hint="eastAsia" w:ascii="宋体" w:hAnsi="宋体" w:eastAsia="宋体" w:cs="宋体"/>
                <w:sz w:val="24"/>
                <w:szCs w:val="24"/>
              </w:rPr>
              <w:t>第4—6名</w:t>
            </w:r>
          </w:p>
        </w:tc>
        <w:tc>
          <w:tcPr>
            <w:tcW w:w="491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4F0551D">
            <w:pPr>
              <w:spacing w:line="300" w:lineRule="exact"/>
              <w:rPr>
                <w:rFonts w:hint="eastAsia" w:ascii="宋体" w:hAnsi="宋体" w:eastAsia="宋体" w:cs="宋体"/>
                <w:sz w:val="24"/>
                <w:szCs w:val="24"/>
              </w:rPr>
            </w:pPr>
            <w:r>
              <w:rPr>
                <w:rFonts w:hint="eastAsia" w:ascii="宋体" w:hAnsi="宋体" w:eastAsia="宋体" w:cs="宋体"/>
                <w:sz w:val="24"/>
                <w:szCs w:val="24"/>
              </w:rPr>
              <w:t>80</w:t>
            </w:r>
          </w:p>
        </w:tc>
      </w:tr>
      <w:tr w14:paraId="0C62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1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47D6C72">
            <w:pPr>
              <w:spacing w:line="300" w:lineRule="exact"/>
              <w:rPr>
                <w:rFonts w:hint="eastAsia" w:ascii="宋体" w:hAnsi="宋体" w:eastAsia="宋体" w:cs="宋体"/>
                <w:sz w:val="24"/>
                <w:szCs w:val="24"/>
              </w:rPr>
            </w:pPr>
            <w:r>
              <w:rPr>
                <w:rFonts w:hint="eastAsia" w:ascii="宋体" w:hAnsi="宋体" w:eastAsia="宋体" w:cs="宋体"/>
                <w:sz w:val="24"/>
                <w:szCs w:val="24"/>
              </w:rPr>
              <w:t>第7名及以后</w:t>
            </w:r>
          </w:p>
        </w:tc>
        <w:tc>
          <w:tcPr>
            <w:tcW w:w="491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354D5CF">
            <w:pPr>
              <w:spacing w:line="300" w:lineRule="exact"/>
              <w:rPr>
                <w:rFonts w:hint="eastAsia" w:ascii="宋体" w:hAnsi="宋体" w:eastAsia="宋体" w:cs="宋体"/>
                <w:sz w:val="24"/>
                <w:szCs w:val="24"/>
              </w:rPr>
            </w:pPr>
            <w:r>
              <w:rPr>
                <w:rFonts w:hint="eastAsia" w:ascii="宋体" w:hAnsi="宋体" w:eastAsia="宋体" w:cs="宋体"/>
                <w:sz w:val="24"/>
                <w:szCs w:val="24"/>
              </w:rPr>
              <w:t>70</w:t>
            </w:r>
          </w:p>
        </w:tc>
      </w:tr>
    </w:tbl>
    <w:p w14:paraId="44DCDFA7">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未完赛队伍处理：未完成3圈的队伍排在所有完赛队伍之后，按已完成圈数从多到少排序；圈数相同的，按已完成</w:t>
      </w:r>
      <w:r>
        <w:rPr>
          <w:rFonts w:hint="eastAsia" w:ascii="仿宋_GB2312" w:hAnsi="仿宋_GB2312" w:eastAsia="仿宋_GB2312" w:cs="仿宋_GB2312"/>
          <w:spacing w:val="-6"/>
          <w:sz w:val="32"/>
          <w:szCs w:val="32"/>
        </w:rPr>
        <w:t>圈段的平均速度排序。未完赛队伍的用时排名分统一为60分。</w:t>
      </w:r>
    </w:p>
    <w:p w14:paraId="0CAD4396">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6.3操控方式系数</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00"/>
        <w:gridCol w:w="851"/>
        <w:gridCol w:w="6475"/>
      </w:tblGrid>
      <w:tr w14:paraId="44B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58F8854">
            <w:pPr>
              <w:spacing w:line="580" w:lineRule="exact"/>
              <w:jc w:val="center"/>
              <w:rPr>
                <w:rFonts w:hint="eastAsia" w:ascii="黑体" w:hAnsi="黑体" w:eastAsia="黑体" w:cs="黑体"/>
                <w:sz w:val="22"/>
              </w:rPr>
            </w:pPr>
            <w:r>
              <w:rPr>
                <w:rFonts w:hint="eastAsia" w:ascii="黑体" w:hAnsi="黑体" w:eastAsia="黑体" w:cs="黑体"/>
                <w:sz w:val="22"/>
              </w:rPr>
              <w:t>操控方式</w:t>
            </w:r>
          </w:p>
        </w:tc>
        <w:tc>
          <w:tcPr>
            <w:tcW w:w="851"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07F90F94">
            <w:pPr>
              <w:spacing w:line="580" w:lineRule="exact"/>
              <w:jc w:val="center"/>
              <w:rPr>
                <w:rFonts w:hint="eastAsia" w:ascii="黑体" w:hAnsi="黑体" w:eastAsia="黑体" w:cs="黑体"/>
                <w:sz w:val="22"/>
              </w:rPr>
            </w:pPr>
            <w:r>
              <w:rPr>
                <w:rFonts w:hint="eastAsia" w:ascii="黑体" w:hAnsi="黑体" w:eastAsia="黑体" w:cs="黑体"/>
                <w:sz w:val="22"/>
              </w:rPr>
              <w:t>系数</w:t>
            </w:r>
          </w:p>
        </w:tc>
        <w:tc>
          <w:tcPr>
            <w:tcW w:w="6475"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0E97D457">
            <w:pPr>
              <w:spacing w:line="580" w:lineRule="exact"/>
              <w:jc w:val="center"/>
              <w:rPr>
                <w:rFonts w:hint="eastAsia" w:ascii="黑体" w:hAnsi="黑体" w:eastAsia="黑体" w:cs="黑体"/>
                <w:sz w:val="22"/>
              </w:rPr>
            </w:pPr>
            <w:r>
              <w:rPr>
                <w:rFonts w:hint="eastAsia" w:ascii="黑体" w:hAnsi="黑体" w:eastAsia="黑体" w:cs="黑体"/>
                <w:sz w:val="22"/>
              </w:rPr>
              <w:t>说明</w:t>
            </w:r>
          </w:p>
        </w:tc>
      </w:tr>
      <w:tr w14:paraId="6775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6DF0427">
            <w:pPr>
              <w:spacing w:line="300" w:lineRule="exact"/>
              <w:rPr>
                <w:rFonts w:hint="eastAsia" w:ascii="宋体" w:hAnsi="宋体" w:eastAsia="宋体" w:cs="宋体"/>
                <w:sz w:val="24"/>
                <w:szCs w:val="24"/>
              </w:rPr>
            </w:pPr>
            <w:r>
              <w:rPr>
                <w:rFonts w:hint="eastAsia" w:ascii="宋体" w:hAnsi="宋体" w:eastAsia="宋体" w:cs="宋体"/>
                <w:sz w:val="24"/>
                <w:szCs w:val="24"/>
              </w:rPr>
              <w:t>完全自主</w:t>
            </w:r>
          </w:p>
        </w:tc>
        <w:tc>
          <w:tcPr>
            <w:tcW w:w="85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9A37F32">
            <w:pPr>
              <w:spacing w:line="300" w:lineRule="exact"/>
              <w:rPr>
                <w:rFonts w:hint="eastAsia" w:ascii="宋体" w:hAnsi="宋体" w:eastAsia="宋体" w:cs="宋体"/>
                <w:sz w:val="24"/>
                <w:szCs w:val="24"/>
              </w:rPr>
            </w:pPr>
            <w:r>
              <w:rPr>
                <w:rFonts w:hint="eastAsia" w:ascii="宋体" w:hAnsi="宋体" w:eastAsia="宋体" w:cs="宋体"/>
                <w:sz w:val="24"/>
                <w:szCs w:val="24"/>
              </w:rPr>
              <w:t>1.2</w:t>
            </w:r>
          </w:p>
        </w:tc>
        <w:tc>
          <w:tcPr>
            <w:tcW w:w="647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E2C00A8">
            <w:pPr>
              <w:spacing w:line="300" w:lineRule="exact"/>
              <w:rPr>
                <w:rFonts w:hint="eastAsia" w:ascii="宋体" w:hAnsi="宋体" w:eastAsia="宋体" w:cs="宋体"/>
                <w:sz w:val="24"/>
                <w:szCs w:val="24"/>
              </w:rPr>
            </w:pPr>
            <w:r>
              <w:rPr>
                <w:rFonts w:hint="eastAsia" w:ascii="宋体" w:hAnsi="宋体" w:eastAsia="宋体" w:cs="宋体"/>
                <w:sz w:val="24"/>
                <w:szCs w:val="24"/>
              </w:rPr>
              <w:t>全程程序自主驱动，不接受外部遥控</w:t>
            </w:r>
          </w:p>
        </w:tc>
      </w:tr>
      <w:tr w14:paraId="1BD2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C658ED6">
            <w:pPr>
              <w:spacing w:line="300" w:lineRule="exact"/>
              <w:rPr>
                <w:rFonts w:hint="eastAsia" w:ascii="宋体" w:hAnsi="宋体" w:eastAsia="宋体" w:cs="宋体"/>
                <w:sz w:val="24"/>
                <w:szCs w:val="24"/>
              </w:rPr>
            </w:pPr>
            <w:r>
              <w:rPr>
                <w:rFonts w:hint="eastAsia" w:ascii="宋体" w:hAnsi="宋体" w:eastAsia="宋体" w:cs="宋体"/>
                <w:sz w:val="24"/>
                <w:szCs w:val="24"/>
              </w:rPr>
              <w:t>遥控</w:t>
            </w:r>
          </w:p>
        </w:tc>
        <w:tc>
          <w:tcPr>
            <w:tcW w:w="85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8B54780">
            <w:pPr>
              <w:spacing w:line="300" w:lineRule="exact"/>
              <w:rPr>
                <w:rFonts w:hint="eastAsia" w:ascii="宋体" w:hAnsi="宋体" w:eastAsia="宋体" w:cs="宋体"/>
                <w:sz w:val="24"/>
                <w:szCs w:val="24"/>
              </w:rPr>
            </w:pPr>
            <w:r>
              <w:rPr>
                <w:rFonts w:hint="eastAsia" w:ascii="宋体" w:hAnsi="宋体" w:eastAsia="宋体" w:cs="宋体"/>
                <w:sz w:val="24"/>
                <w:szCs w:val="24"/>
              </w:rPr>
              <w:t>1.0</w:t>
            </w:r>
          </w:p>
        </w:tc>
        <w:tc>
          <w:tcPr>
            <w:tcW w:w="647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7E915E3">
            <w:pPr>
              <w:spacing w:line="300" w:lineRule="exact"/>
              <w:rPr>
                <w:rFonts w:hint="eastAsia" w:ascii="宋体" w:hAnsi="宋体" w:eastAsia="宋体" w:cs="宋体"/>
                <w:sz w:val="24"/>
                <w:szCs w:val="24"/>
              </w:rPr>
            </w:pPr>
            <w:r>
              <w:rPr>
                <w:rFonts w:hint="eastAsia" w:ascii="宋体" w:hAnsi="宋体" w:eastAsia="宋体" w:cs="宋体"/>
                <w:sz w:val="24"/>
                <w:szCs w:val="24"/>
              </w:rPr>
              <w:t>主体运动自主，允许有限遥控（方向修正、速度调节）</w:t>
            </w:r>
          </w:p>
        </w:tc>
      </w:tr>
    </w:tbl>
    <w:p w14:paraId="2273AB6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6.4违规扣分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93"/>
        <w:gridCol w:w="1984"/>
        <w:gridCol w:w="4349"/>
      </w:tblGrid>
      <w:tr w14:paraId="581D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93"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3D19D31">
            <w:pPr>
              <w:spacing w:line="580" w:lineRule="exact"/>
              <w:jc w:val="center"/>
              <w:rPr>
                <w:rFonts w:hint="eastAsia" w:ascii="黑体" w:hAnsi="黑体" w:eastAsia="黑体" w:cs="黑体"/>
                <w:sz w:val="22"/>
              </w:rPr>
            </w:pPr>
            <w:r>
              <w:rPr>
                <w:rFonts w:hint="eastAsia" w:ascii="黑体" w:hAnsi="黑体" w:eastAsia="黑体" w:cs="黑体"/>
                <w:sz w:val="22"/>
              </w:rPr>
              <w:t>违规类型</w:t>
            </w:r>
          </w:p>
        </w:tc>
        <w:tc>
          <w:tcPr>
            <w:tcW w:w="198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A1714A3">
            <w:pPr>
              <w:spacing w:line="580" w:lineRule="exact"/>
              <w:jc w:val="center"/>
              <w:rPr>
                <w:rFonts w:hint="eastAsia" w:ascii="黑体" w:hAnsi="黑体" w:eastAsia="黑体" w:cs="黑体"/>
                <w:sz w:val="22"/>
              </w:rPr>
            </w:pPr>
            <w:r>
              <w:rPr>
                <w:rFonts w:hint="eastAsia" w:ascii="黑体" w:hAnsi="黑体" w:eastAsia="黑体" w:cs="黑体"/>
                <w:sz w:val="22"/>
              </w:rPr>
              <w:t>扣分</w:t>
            </w:r>
          </w:p>
        </w:tc>
        <w:tc>
          <w:tcPr>
            <w:tcW w:w="4349"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19928F39">
            <w:pPr>
              <w:spacing w:line="580" w:lineRule="exact"/>
              <w:jc w:val="center"/>
              <w:rPr>
                <w:rFonts w:hint="eastAsia" w:ascii="黑体" w:hAnsi="黑体" w:eastAsia="黑体" w:cs="黑体"/>
                <w:sz w:val="22"/>
              </w:rPr>
            </w:pPr>
            <w:r>
              <w:rPr>
                <w:rFonts w:hint="eastAsia" w:ascii="黑体" w:hAnsi="黑体" w:eastAsia="黑体" w:cs="黑体"/>
                <w:sz w:val="22"/>
              </w:rPr>
              <w:t>判定标准</w:t>
            </w:r>
          </w:p>
        </w:tc>
      </w:tr>
      <w:tr w14:paraId="724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9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1712C29">
            <w:pPr>
              <w:spacing w:line="300" w:lineRule="exact"/>
              <w:rPr>
                <w:rFonts w:hint="eastAsia" w:ascii="宋体" w:hAnsi="宋体" w:eastAsia="宋体" w:cs="宋体"/>
                <w:sz w:val="24"/>
                <w:szCs w:val="24"/>
              </w:rPr>
            </w:pPr>
            <w:r>
              <w:rPr>
                <w:rFonts w:hint="eastAsia" w:ascii="宋体" w:hAnsi="宋体" w:eastAsia="宋体" w:cs="宋体"/>
                <w:sz w:val="24"/>
                <w:szCs w:val="24"/>
              </w:rPr>
              <w:t>摔倒（自主恢复）</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7BECE57">
            <w:pPr>
              <w:spacing w:line="300" w:lineRule="exact"/>
              <w:rPr>
                <w:rFonts w:hint="eastAsia" w:ascii="宋体" w:hAnsi="宋体" w:eastAsia="宋体" w:cs="宋体"/>
                <w:sz w:val="24"/>
                <w:szCs w:val="24"/>
              </w:rPr>
            </w:pPr>
            <w:r>
              <w:rPr>
                <w:rFonts w:hint="eastAsia" w:ascii="宋体" w:hAnsi="宋体" w:eastAsia="宋体" w:cs="宋体"/>
                <w:sz w:val="24"/>
                <w:szCs w:val="24"/>
              </w:rPr>
              <w:t>每次扣5分</w:t>
            </w:r>
          </w:p>
        </w:tc>
        <w:tc>
          <w:tcPr>
            <w:tcW w:w="434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07FF4BC">
            <w:pPr>
              <w:spacing w:line="300" w:lineRule="exact"/>
              <w:rPr>
                <w:rFonts w:hint="eastAsia" w:ascii="宋体" w:hAnsi="宋体" w:eastAsia="宋体" w:cs="宋体"/>
                <w:sz w:val="24"/>
                <w:szCs w:val="24"/>
              </w:rPr>
            </w:pPr>
            <w:r>
              <w:rPr>
                <w:rFonts w:hint="eastAsia" w:ascii="宋体" w:hAnsi="宋体" w:eastAsia="宋体" w:cs="宋体"/>
                <w:sz w:val="24"/>
                <w:szCs w:val="24"/>
              </w:rPr>
              <w:t>机器人倒地后自主站起继续比赛</w:t>
            </w:r>
          </w:p>
        </w:tc>
      </w:tr>
      <w:tr w14:paraId="639A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9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9922B9C">
            <w:pPr>
              <w:spacing w:line="300" w:lineRule="exact"/>
              <w:rPr>
                <w:rFonts w:hint="eastAsia" w:ascii="宋体" w:hAnsi="宋体" w:eastAsia="宋体" w:cs="宋体"/>
                <w:sz w:val="24"/>
                <w:szCs w:val="24"/>
              </w:rPr>
            </w:pPr>
            <w:r>
              <w:rPr>
                <w:rFonts w:hint="eastAsia" w:ascii="宋体" w:hAnsi="宋体" w:eastAsia="宋体" w:cs="宋体"/>
                <w:sz w:val="24"/>
                <w:szCs w:val="24"/>
              </w:rPr>
              <w:t>摔倒（人工辅助恢复）</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CA9D5E4">
            <w:pPr>
              <w:spacing w:line="300" w:lineRule="exact"/>
              <w:rPr>
                <w:rFonts w:hint="eastAsia" w:ascii="宋体" w:hAnsi="宋体" w:eastAsia="宋体" w:cs="宋体"/>
                <w:sz w:val="24"/>
                <w:szCs w:val="24"/>
              </w:rPr>
            </w:pPr>
            <w:r>
              <w:rPr>
                <w:rFonts w:hint="eastAsia" w:ascii="宋体" w:hAnsi="宋体" w:eastAsia="宋体" w:cs="宋体"/>
                <w:sz w:val="24"/>
                <w:szCs w:val="24"/>
              </w:rPr>
              <w:t>每次扣10分</w:t>
            </w:r>
          </w:p>
        </w:tc>
        <w:tc>
          <w:tcPr>
            <w:tcW w:w="434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3E3F5D3">
            <w:pPr>
              <w:spacing w:line="300" w:lineRule="exact"/>
              <w:rPr>
                <w:rFonts w:hint="eastAsia" w:ascii="宋体" w:hAnsi="宋体" w:eastAsia="宋体" w:cs="宋体"/>
                <w:sz w:val="24"/>
                <w:szCs w:val="24"/>
              </w:rPr>
            </w:pPr>
            <w:r>
              <w:rPr>
                <w:rFonts w:hint="eastAsia" w:ascii="宋体" w:hAnsi="宋体" w:eastAsia="宋体" w:cs="宋体"/>
                <w:sz w:val="24"/>
                <w:szCs w:val="24"/>
              </w:rPr>
              <w:t>经裁判允许后由队员使用手柄拾取复位</w:t>
            </w:r>
          </w:p>
        </w:tc>
      </w:tr>
      <w:tr w14:paraId="0550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9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3C3AAAB0">
            <w:pPr>
              <w:spacing w:line="300" w:lineRule="exact"/>
              <w:rPr>
                <w:rFonts w:hint="eastAsia" w:ascii="宋体" w:hAnsi="宋体" w:eastAsia="宋体" w:cs="宋体"/>
                <w:sz w:val="24"/>
                <w:szCs w:val="24"/>
              </w:rPr>
            </w:pPr>
            <w:r>
              <w:rPr>
                <w:rFonts w:hint="eastAsia" w:ascii="宋体" w:hAnsi="宋体" w:eastAsia="宋体" w:cs="宋体"/>
                <w:sz w:val="24"/>
                <w:szCs w:val="24"/>
              </w:rPr>
              <w:t>违规操控</w:t>
            </w:r>
          </w:p>
        </w:tc>
        <w:tc>
          <w:tcPr>
            <w:tcW w:w="198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66BCCDC">
            <w:pPr>
              <w:spacing w:line="300" w:lineRule="exact"/>
              <w:rPr>
                <w:rFonts w:hint="eastAsia" w:ascii="宋体" w:hAnsi="宋体" w:eastAsia="宋体" w:cs="宋体"/>
                <w:sz w:val="24"/>
                <w:szCs w:val="24"/>
              </w:rPr>
            </w:pPr>
            <w:r>
              <w:rPr>
                <w:rFonts w:hint="eastAsia" w:ascii="宋体" w:hAnsi="宋体" w:eastAsia="宋体" w:cs="宋体"/>
                <w:sz w:val="24"/>
                <w:szCs w:val="24"/>
              </w:rPr>
              <w:t>每次扣10分</w:t>
            </w:r>
          </w:p>
        </w:tc>
        <w:tc>
          <w:tcPr>
            <w:tcW w:w="434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754E8B2">
            <w:pPr>
              <w:spacing w:line="300" w:lineRule="exact"/>
              <w:rPr>
                <w:rFonts w:hint="eastAsia" w:ascii="宋体" w:hAnsi="宋体" w:eastAsia="宋体" w:cs="宋体"/>
                <w:sz w:val="24"/>
                <w:szCs w:val="24"/>
              </w:rPr>
            </w:pPr>
            <w:r>
              <w:rPr>
                <w:rFonts w:hint="eastAsia" w:ascii="宋体" w:hAnsi="宋体" w:eastAsia="宋体" w:cs="宋体"/>
                <w:sz w:val="24"/>
                <w:szCs w:val="24"/>
              </w:rPr>
              <w:t>使用与申报不符的操控方式，或未经允许使用手柄</w:t>
            </w:r>
          </w:p>
        </w:tc>
      </w:tr>
    </w:tbl>
    <w:p w14:paraId="224A24D7">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6.5计分示例</w:t>
      </w:r>
    </w:p>
    <w:p w14:paraId="6CED777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某队伍采用完全自主模式，完赛用时排名第2，比赛中摔倒1次后自主恢复：</w:t>
      </w:r>
    </w:p>
    <w:p w14:paraId="69EED96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用时排名分=90分（第2—3名档）</w:t>
      </w:r>
    </w:p>
    <w:p w14:paraId="1C5590D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操控方式系数=1.2</w:t>
      </w:r>
    </w:p>
    <w:p w14:paraId="6340626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违规扣分=5分（摔倒自主恢复1次）</w:t>
      </w:r>
    </w:p>
    <w:p w14:paraId="0803FB3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总成绩分=90×1.2−5=108−5=103分</w:t>
      </w:r>
    </w:p>
    <w:p w14:paraId="46FDCE10">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七、排名规则</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9"/>
        <w:gridCol w:w="1842"/>
        <w:gridCol w:w="5625"/>
      </w:tblGrid>
      <w:tr w14:paraId="4746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59"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11E97F4">
            <w:pPr>
              <w:spacing w:line="580" w:lineRule="exact"/>
              <w:jc w:val="center"/>
              <w:rPr>
                <w:rFonts w:hint="eastAsia" w:ascii="黑体" w:hAnsi="黑体" w:eastAsia="黑体" w:cs="黑体"/>
                <w:sz w:val="22"/>
              </w:rPr>
            </w:pPr>
            <w:r>
              <w:rPr>
                <w:rFonts w:hint="eastAsia" w:ascii="黑体" w:hAnsi="黑体" w:eastAsia="黑体" w:cs="黑体"/>
                <w:sz w:val="22"/>
              </w:rPr>
              <w:t>优先级</w:t>
            </w:r>
          </w:p>
        </w:tc>
        <w:tc>
          <w:tcPr>
            <w:tcW w:w="184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2B207CB">
            <w:pPr>
              <w:spacing w:line="580" w:lineRule="exact"/>
              <w:jc w:val="center"/>
              <w:rPr>
                <w:rFonts w:hint="eastAsia" w:ascii="黑体" w:hAnsi="黑体" w:eastAsia="黑体" w:cs="黑体"/>
                <w:sz w:val="22"/>
              </w:rPr>
            </w:pPr>
            <w:r>
              <w:rPr>
                <w:rFonts w:hint="eastAsia" w:ascii="黑体" w:hAnsi="黑体" w:eastAsia="黑体" w:cs="黑体"/>
                <w:sz w:val="22"/>
              </w:rPr>
              <w:t>比较项</w:t>
            </w:r>
          </w:p>
        </w:tc>
        <w:tc>
          <w:tcPr>
            <w:tcW w:w="5625"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011D24F8">
            <w:pPr>
              <w:spacing w:line="580" w:lineRule="exact"/>
              <w:jc w:val="center"/>
              <w:rPr>
                <w:rFonts w:hint="eastAsia" w:ascii="黑体" w:hAnsi="黑体" w:eastAsia="黑体" w:cs="黑体"/>
                <w:sz w:val="22"/>
              </w:rPr>
            </w:pPr>
            <w:r>
              <w:rPr>
                <w:rFonts w:hint="eastAsia" w:ascii="黑体" w:hAnsi="黑体" w:eastAsia="黑体" w:cs="黑体"/>
                <w:sz w:val="22"/>
              </w:rPr>
              <w:t>说明</w:t>
            </w:r>
          </w:p>
        </w:tc>
      </w:tr>
      <w:tr w14:paraId="4974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20DE17D">
            <w:pPr>
              <w:spacing w:line="300" w:lineRule="exact"/>
              <w:rPr>
                <w:rFonts w:hint="eastAsia" w:ascii="宋体" w:hAnsi="宋体" w:eastAsia="宋体" w:cs="宋体"/>
                <w:sz w:val="24"/>
                <w:szCs w:val="24"/>
              </w:rPr>
            </w:pPr>
            <w:r>
              <w:rPr>
                <w:rFonts w:hint="eastAsia" w:ascii="宋体" w:hAnsi="宋体" w:eastAsia="宋体" w:cs="宋体"/>
                <w:sz w:val="24"/>
                <w:szCs w:val="24"/>
              </w:rPr>
              <w:t>1</w:t>
            </w:r>
          </w:p>
        </w:tc>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C12406C">
            <w:pPr>
              <w:spacing w:line="300" w:lineRule="exact"/>
              <w:rPr>
                <w:rFonts w:hint="eastAsia" w:ascii="宋体" w:hAnsi="宋体" w:eastAsia="宋体" w:cs="宋体"/>
                <w:sz w:val="24"/>
                <w:szCs w:val="24"/>
              </w:rPr>
            </w:pPr>
            <w:r>
              <w:rPr>
                <w:rFonts w:hint="eastAsia" w:ascii="宋体" w:hAnsi="宋体" w:eastAsia="宋体" w:cs="宋体"/>
                <w:sz w:val="24"/>
                <w:szCs w:val="24"/>
              </w:rPr>
              <w:t>总成绩分</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BACE711">
            <w:pPr>
              <w:spacing w:line="300" w:lineRule="exact"/>
              <w:rPr>
                <w:rFonts w:hint="eastAsia" w:ascii="宋体" w:hAnsi="宋体" w:eastAsia="宋体" w:cs="宋体"/>
                <w:sz w:val="24"/>
                <w:szCs w:val="24"/>
              </w:rPr>
            </w:pPr>
            <w:r>
              <w:rPr>
                <w:rFonts w:hint="eastAsia" w:ascii="宋体" w:hAnsi="宋体" w:eastAsia="宋体" w:cs="宋体"/>
                <w:sz w:val="24"/>
                <w:szCs w:val="24"/>
              </w:rPr>
              <w:t>分数高者名次列前</w:t>
            </w:r>
          </w:p>
        </w:tc>
      </w:tr>
      <w:tr w14:paraId="73BA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2080960">
            <w:pPr>
              <w:spacing w:line="300" w:lineRule="exact"/>
              <w:rPr>
                <w:rFonts w:hint="eastAsia" w:ascii="宋体" w:hAnsi="宋体" w:eastAsia="宋体" w:cs="宋体"/>
                <w:sz w:val="24"/>
                <w:szCs w:val="24"/>
              </w:rPr>
            </w:pPr>
            <w:r>
              <w:rPr>
                <w:rFonts w:hint="eastAsia" w:ascii="宋体" w:hAnsi="宋体" w:eastAsia="宋体" w:cs="宋体"/>
                <w:sz w:val="24"/>
                <w:szCs w:val="24"/>
              </w:rPr>
              <w:t>2</w:t>
            </w:r>
          </w:p>
        </w:tc>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B9739C4">
            <w:pPr>
              <w:spacing w:line="300" w:lineRule="exact"/>
              <w:rPr>
                <w:rFonts w:hint="eastAsia" w:ascii="宋体" w:hAnsi="宋体" w:eastAsia="宋体" w:cs="宋体"/>
                <w:sz w:val="24"/>
                <w:szCs w:val="24"/>
              </w:rPr>
            </w:pPr>
            <w:r>
              <w:rPr>
                <w:rFonts w:hint="eastAsia" w:ascii="宋体" w:hAnsi="宋体" w:eastAsia="宋体" w:cs="宋体"/>
                <w:sz w:val="24"/>
                <w:szCs w:val="24"/>
              </w:rPr>
              <w:t>操控方式</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B55A379">
            <w:pPr>
              <w:spacing w:line="300" w:lineRule="exact"/>
              <w:rPr>
                <w:rFonts w:hint="eastAsia" w:ascii="宋体" w:hAnsi="宋体" w:eastAsia="宋体" w:cs="宋体"/>
                <w:sz w:val="24"/>
                <w:szCs w:val="24"/>
              </w:rPr>
            </w:pPr>
            <w:r>
              <w:rPr>
                <w:rFonts w:hint="eastAsia" w:ascii="宋体" w:hAnsi="宋体" w:eastAsia="宋体" w:cs="宋体"/>
                <w:sz w:val="24"/>
                <w:szCs w:val="24"/>
              </w:rPr>
              <w:t>总成绩相同时，完全自主方式名次列前</w:t>
            </w:r>
          </w:p>
        </w:tc>
      </w:tr>
      <w:tr w14:paraId="674C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58C8159">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6406BE0">
            <w:pPr>
              <w:spacing w:line="300" w:lineRule="exact"/>
              <w:rPr>
                <w:rFonts w:hint="eastAsia" w:ascii="宋体" w:hAnsi="宋体" w:eastAsia="宋体" w:cs="宋体"/>
                <w:sz w:val="24"/>
                <w:szCs w:val="24"/>
              </w:rPr>
            </w:pPr>
            <w:r>
              <w:rPr>
                <w:rFonts w:hint="eastAsia" w:ascii="宋体" w:hAnsi="宋体" w:eastAsia="宋体" w:cs="宋体"/>
                <w:sz w:val="24"/>
                <w:szCs w:val="24"/>
              </w:rPr>
              <w:t>完赛用时</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4FF362D">
            <w:pPr>
              <w:spacing w:line="300" w:lineRule="exact"/>
              <w:rPr>
                <w:rFonts w:hint="eastAsia" w:ascii="宋体" w:hAnsi="宋体" w:eastAsia="宋体" w:cs="宋体"/>
                <w:sz w:val="24"/>
                <w:szCs w:val="24"/>
              </w:rPr>
            </w:pPr>
            <w:r>
              <w:rPr>
                <w:rFonts w:hint="eastAsia" w:ascii="宋体" w:hAnsi="宋体" w:eastAsia="宋体" w:cs="宋体"/>
                <w:sz w:val="24"/>
                <w:szCs w:val="24"/>
              </w:rPr>
              <w:t>实际用时短者名次列前</w:t>
            </w:r>
          </w:p>
        </w:tc>
      </w:tr>
      <w:tr w14:paraId="259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59"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7D3B838">
            <w:pPr>
              <w:spacing w:line="300" w:lineRule="exact"/>
              <w:rPr>
                <w:rFonts w:hint="eastAsia" w:ascii="宋体" w:hAnsi="宋体" w:eastAsia="宋体" w:cs="宋体"/>
                <w:sz w:val="24"/>
                <w:szCs w:val="24"/>
              </w:rPr>
            </w:pPr>
            <w:r>
              <w:rPr>
                <w:rFonts w:hint="eastAsia" w:ascii="宋体" w:hAnsi="宋体" w:eastAsia="宋体" w:cs="宋体"/>
                <w:sz w:val="24"/>
                <w:szCs w:val="24"/>
              </w:rPr>
              <w:t>4</w:t>
            </w:r>
          </w:p>
        </w:tc>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8D87D72">
            <w:pPr>
              <w:spacing w:line="300" w:lineRule="exact"/>
              <w:rPr>
                <w:rFonts w:hint="eastAsia" w:ascii="宋体" w:hAnsi="宋体" w:eastAsia="宋体" w:cs="宋体"/>
                <w:sz w:val="24"/>
                <w:szCs w:val="24"/>
              </w:rPr>
            </w:pPr>
            <w:r>
              <w:rPr>
                <w:rFonts w:hint="eastAsia" w:ascii="宋体" w:hAnsi="宋体" w:eastAsia="宋体" w:cs="宋体"/>
                <w:sz w:val="24"/>
                <w:szCs w:val="24"/>
              </w:rPr>
              <w:t>违规扣分</w:t>
            </w:r>
          </w:p>
        </w:tc>
        <w:tc>
          <w:tcPr>
            <w:tcW w:w="5625"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866AD6B">
            <w:pPr>
              <w:spacing w:line="300" w:lineRule="exact"/>
              <w:rPr>
                <w:rFonts w:hint="eastAsia" w:ascii="宋体" w:hAnsi="宋体" w:eastAsia="宋体" w:cs="宋体"/>
                <w:sz w:val="24"/>
                <w:szCs w:val="24"/>
              </w:rPr>
            </w:pPr>
            <w:r>
              <w:rPr>
                <w:rFonts w:hint="eastAsia" w:ascii="宋体" w:hAnsi="宋体" w:eastAsia="宋体" w:cs="宋体"/>
                <w:sz w:val="24"/>
                <w:szCs w:val="24"/>
              </w:rPr>
              <w:t>扣分少者名次列前</w:t>
            </w:r>
          </w:p>
        </w:tc>
      </w:tr>
    </w:tbl>
    <w:p w14:paraId="65AF533B">
      <w:pPr>
        <w:pStyle w:val="3"/>
        <w:numPr>
          <w:ilvl w:val="0"/>
          <w:numId w:val="16"/>
        </w:numPr>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违规与处罚</w:t>
      </w:r>
    </w:p>
    <w:p w14:paraId="7524354D">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8.1技术犯规</w:t>
      </w:r>
    </w:p>
    <w:p w14:paraId="78324E8C">
      <w:pPr>
        <w:pStyle w:val="3"/>
        <w:numPr>
          <w:ilvl w:val="0"/>
          <w:numId w:val="17"/>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故意干扰他人：比赛中机器人故意偏离赛道干扰其他赛道机器人行进，首次警告并扣10分，再次违规取消本轮成绩。</w:t>
      </w:r>
    </w:p>
    <w:p w14:paraId="0F953892">
      <w:pPr>
        <w:pStyle w:val="3"/>
        <w:numPr>
          <w:ilvl w:val="0"/>
          <w:numId w:val="17"/>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违规使用手柄：遥控模式下未得到裁判允许使用手柄操控机器人，首次扣10分并警告，再次违规取消本轮成绩。</w:t>
      </w:r>
      <w:r>
        <w:rPr>
          <w:rFonts w:hint="eastAsia" w:ascii="仿宋_GB2312" w:hAnsi="仿宋_GB2312" w:eastAsia="仿宋_GB2312" w:cs="仿宋_GB2312"/>
          <w:b w:val="0"/>
          <w:bCs w:val="0"/>
          <w:sz w:val="32"/>
          <w:szCs w:val="32"/>
          <w:lang w:val="en-US" w:eastAsia="zh-CN"/>
        </w:rPr>
        <w:t xml:space="preserve"> </w:t>
      </w:r>
    </w:p>
    <w:p w14:paraId="53EDED70">
      <w:pPr>
        <w:pStyle w:val="3"/>
        <w:numPr>
          <w:ilvl w:val="0"/>
          <w:numId w:val="17"/>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程序恶意干扰：通过程序或信号干扰其他参赛机器人运行，经裁判确认后直接取消比赛资格。</w:t>
      </w:r>
    </w:p>
    <w:p w14:paraId="2F6EDEFC">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8.2严重违规</w:t>
      </w:r>
    </w:p>
    <w:p w14:paraId="19C1C0B8">
      <w:pPr>
        <w:pStyle w:val="3"/>
        <w:numPr>
          <w:ilvl w:val="0"/>
          <w:numId w:val="18"/>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人工干预机器人运行：完全自主模式下，参赛人员通过手动操作或发出额外指令干预机器人自主运行，一经发现直接取消本轮成绩。</w:t>
      </w:r>
    </w:p>
    <w:p w14:paraId="7AF954D5">
      <w:pPr>
        <w:pStyle w:val="3"/>
        <w:numPr>
          <w:ilvl w:val="0"/>
          <w:numId w:val="18"/>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使用禁用设备：使用未经主办方认可的设备（违规传感器、超出规定范围的硬件模块等），取消参赛资格，已进行比赛成绩全部作废。</w:t>
      </w:r>
    </w:p>
    <w:p w14:paraId="4185C0CF">
      <w:pPr>
        <w:pStyle w:val="3"/>
        <w:numPr>
          <w:ilvl w:val="0"/>
          <w:numId w:val="18"/>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违反安全规定：机器人未安装急停按钮或急停按钮失效，经检录发现后须在5分钟内整改，整改不合格不得上场比赛。</w:t>
      </w:r>
    </w:p>
    <w:p w14:paraId="6ACA479F">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8.3退赛处理</w:t>
      </w:r>
    </w:p>
    <w:p w14:paraId="24870297">
      <w:pPr>
        <w:pStyle w:val="3"/>
        <w:numPr>
          <w:ilvl w:val="0"/>
          <w:numId w:val="19"/>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比赛过程中机器人严重故障无法继续，参赛队可申请退赛，该轮成绩计为未完赛。</w:t>
      </w:r>
    </w:p>
    <w:p w14:paraId="2E37FC22">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2.机器人在比赛中停止运动，等待30秒后仍无响应，视为退赛。</w:t>
      </w:r>
    </w:p>
    <w:p w14:paraId="363F634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3.退赛队伍该轮用时排名分按未完赛规则计算（排在完赛队伍之后）。</w:t>
      </w:r>
    </w:p>
    <w:p w14:paraId="73D0ADEE">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九、赛制安排</w:t>
      </w:r>
    </w:p>
    <w:p w14:paraId="78B9E2F4">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竞速比赛与大赛整体赛制一致，采用“初赛—复赛—决赛”三级淘汰制。</w:t>
      </w:r>
    </w:p>
    <w:p w14:paraId="69AAE17A">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9.1初赛（9月，线上）</w:t>
      </w:r>
    </w:p>
    <w:p w14:paraId="7CC38546">
      <w:pPr>
        <w:pStyle w:val="3"/>
        <w:numPr>
          <w:ilvl w:val="0"/>
          <w:numId w:val="2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形式：线上仿真竞赛+技术方案材料评审。</w:t>
      </w:r>
    </w:p>
    <w:p w14:paraId="28002F9F">
      <w:pPr>
        <w:pStyle w:val="3"/>
        <w:numPr>
          <w:ilvl w:val="0"/>
          <w:numId w:val="20"/>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仿真竞赛：参赛队伍在主办方提供的仿真平台上完成虚拟赛道竞速任务，系统自动记录仿真用时。</w:t>
      </w:r>
    </w:p>
    <w:p w14:paraId="0DEA9360">
      <w:pPr>
        <w:pStyle w:val="3"/>
        <w:numPr>
          <w:ilvl w:val="0"/>
          <w:numId w:val="20"/>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材料评审：评审专家组对参赛队伍提交的技术文档（附件5模板）进行评分，重点考察技术方案可行性、运动控制算法成熟度。</w:t>
      </w:r>
    </w:p>
    <w:p w14:paraId="50AF3B64">
      <w:pPr>
        <w:pStyle w:val="3"/>
        <w:numPr>
          <w:ilvl w:val="0"/>
          <w:numId w:val="20"/>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晋级标准：综合仿真成绩与材料评审得分，选取前20名队伍晋级复赛。</w:t>
      </w:r>
    </w:p>
    <w:p w14:paraId="37342D37">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9.2复赛（10月，线下）</w:t>
      </w:r>
    </w:p>
    <w:p w14:paraId="5EF2603D">
      <w:pPr>
        <w:pStyle w:val="3"/>
        <w:numPr>
          <w:ilvl w:val="0"/>
          <w:numId w:val="21"/>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地点：长沙智谷机器人训练场。</w:t>
      </w:r>
    </w:p>
    <w:p w14:paraId="7B2CF85C">
      <w:pPr>
        <w:pStyle w:val="3"/>
        <w:numPr>
          <w:ilvl w:val="0"/>
          <w:numId w:val="21"/>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形式：线下实机竞速比赛，每支队伍按本规程完成1200米竞速。</w:t>
      </w:r>
    </w:p>
    <w:p w14:paraId="19A202C9">
      <w:pPr>
        <w:pStyle w:val="3"/>
        <w:numPr>
          <w:ilvl w:val="0"/>
          <w:numId w:val="21"/>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比赛轮次：每支队伍进行2轮比赛，取2轮中较好成绩作为复赛成绩。</w:t>
      </w:r>
    </w:p>
    <w:p w14:paraId="7DD41399">
      <w:pPr>
        <w:pStyle w:val="3"/>
        <w:numPr>
          <w:ilvl w:val="0"/>
          <w:numId w:val="21"/>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晋级标准：复赛成绩前10名队伍晋级决赛。</w:t>
      </w:r>
    </w:p>
    <w:p w14:paraId="09087110">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9.3决赛（11月中下旬，2026世界计算大会现场）</w:t>
      </w:r>
    </w:p>
    <w:p w14:paraId="2196AD95">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形式：线下实机竞速比赛+现场技术答辩。</w:t>
      </w:r>
    </w:p>
    <w:p w14:paraId="6B494AA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2.竞速环节：每支队伍进行1轮竞速比赛，成绩按本规程计分。</w:t>
      </w:r>
    </w:p>
    <w:p w14:paraId="6252B6F0">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3.技术答辩：赛后进行现场技术问答（8—10分钟），由专家组和产业评审团联合评审，重点考察技术创新性和产业应用潜力。答辩成绩作为同分排名依据。</w:t>
      </w:r>
    </w:p>
    <w:p w14:paraId="5FDBC91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4.总成绩构成：决赛总成绩=竞速比赛得分×80%+技术答辩得分×20%。</w:t>
      </w:r>
    </w:p>
    <w:p w14:paraId="71F89E93">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十、安全管理</w:t>
      </w:r>
    </w:p>
    <w:p w14:paraId="11E45B65">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10.1设备安全</w:t>
      </w:r>
    </w:p>
    <w:p w14:paraId="4A465890">
      <w:pPr>
        <w:pStyle w:val="3"/>
        <w:numPr>
          <w:ilvl w:val="0"/>
          <w:numId w:val="22"/>
        </w:numPr>
        <w:spacing w:before="0" w:after="0" w:line="58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参赛队伍对其机器人的安全性负全部责任，须确保机器人不对任何人员、设施、比赛场地及周边环境造成损害。</w:t>
      </w:r>
      <w:r>
        <w:rPr>
          <w:rFonts w:hint="eastAsia" w:ascii="仿宋_GB2312" w:hAnsi="仿宋_GB2312" w:eastAsia="仿宋_GB2312" w:cs="仿宋_GB2312"/>
          <w:b w:val="0"/>
          <w:bCs w:val="0"/>
          <w:sz w:val="32"/>
          <w:szCs w:val="32"/>
          <w:lang w:val="en-US" w:eastAsia="zh-CN"/>
        </w:rPr>
        <w:t xml:space="preserve"> </w:t>
      </w:r>
    </w:p>
    <w:p w14:paraId="7239D6D9">
      <w:pPr>
        <w:pStyle w:val="3"/>
        <w:numPr>
          <w:ilvl w:val="0"/>
          <w:numId w:val="22"/>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机器人在比赛准备、进行期间须满足以下条件之一：机身明显且易于操作的位置安装急停按钮；或制定有效措施确保紧急情况下保障人员人身安全。</w:t>
      </w:r>
    </w:p>
    <w:p w14:paraId="20726655">
      <w:pPr>
        <w:pStyle w:val="3"/>
        <w:numPr>
          <w:ilvl w:val="0"/>
          <w:numId w:val="22"/>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若因机器人故障、运行失控等意外情况造成任何事故或损失，相关责任及赔偿均由参赛队自行承担。</w:t>
      </w:r>
    </w:p>
    <w:p w14:paraId="220B134C">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10.2人员安全</w:t>
      </w:r>
    </w:p>
    <w:p w14:paraId="109BA655">
      <w:pPr>
        <w:pStyle w:val="3"/>
        <w:numPr>
          <w:ilvl w:val="0"/>
          <w:numId w:val="23"/>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各参赛队须为本队所有参赛人员购买意外伤害保险，比赛中发生的任何意外伤害、伤病等事故，主办、承办单位不承担责任。</w:t>
      </w:r>
    </w:p>
    <w:p w14:paraId="5CEF9CA3">
      <w:pPr>
        <w:pStyle w:val="3"/>
        <w:numPr>
          <w:ilvl w:val="0"/>
          <w:numId w:val="23"/>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比赛过程中，非裁判和保障人员不得进入赛道及安全缓冲区。</w:t>
      </w:r>
    </w:p>
    <w:p w14:paraId="35BBC46C">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3.参赛人员须佩戴组委会发放的参赛证件，凭证进入对应区域。</w:t>
      </w:r>
    </w:p>
    <w:p w14:paraId="63ECB79C">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10.3充电与储存</w:t>
      </w:r>
    </w:p>
    <w:p w14:paraId="3A89B3A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所有参赛队伍须按照组委会规定在指定位置为设备充电和储存，必须按照组委会指定路线出入场地，严禁私拉电线或在非指定区域充电。</w:t>
      </w:r>
    </w:p>
    <w:p w14:paraId="1F6A51E5">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十一、赛场行为规范</w:t>
      </w:r>
    </w:p>
    <w:p w14:paraId="104E98BF">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1.每支队伍最多允许2名保障人员进入比赛场地指定区域（操控位和维修区），不得对比赛过程产生任何干扰。</w:t>
      </w:r>
    </w:p>
    <w:p w14:paraId="73C80FB0">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2.进入比赛场馆后须自觉遵守赛场纪律：不得随意进入赛道区域；未经组委会允许不得对比赛过程进行私自拍摄与传播；不得干扰其他参赛队伍机器人运行。</w:t>
      </w:r>
    </w:p>
    <w:p w14:paraId="1FCEB43F">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3.比赛结束后须立即有序离场，将机器人及设备收回指定存放区域。</w:t>
      </w:r>
    </w:p>
    <w:p w14:paraId="105419A6">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4.参赛队须秉持文明竞赛原则，严禁辱骂裁判员、对手或现场工作人员，严禁发生任何形式的冲突行为。</w:t>
      </w:r>
    </w:p>
    <w:p w14:paraId="3AB0D2A7">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十二、裁判与申诉</w:t>
      </w:r>
    </w:p>
    <w:p w14:paraId="5CDF687F">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12.1裁判组成</w:t>
      </w:r>
    </w:p>
    <w:p w14:paraId="7619F5D2">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竞速比赛设主裁判1名、计时裁判2名、赛道裁判2名，由大赛组委会统一选派。</w:t>
      </w:r>
    </w:p>
    <w:p w14:paraId="614AE39F">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12.2裁判职责</w:t>
      </w:r>
    </w:p>
    <w:p w14:paraId="1241B231">
      <w:pPr>
        <w:pStyle w:val="3"/>
        <w:numPr>
          <w:ilvl w:val="0"/>
          <w:numId w:val="24"/>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主裁判：负责比赛全流程指挥、起跑信号发出、争议判罚裁定。负责检录核验、通信监控、操控方式认定。</w:t>
      </w:r>
    </w:p>
    <w:p w14:paraId="76C145DA">
      <w:pPr>
        <w:pStyle w:val="3"/>
        <w:numPr>
          <w:ilvl w:val="0"/>
          <w:numId w:val="24"/>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计时裁判：负责起终点计时、圈数记录、成绩核对。</w:t>
      </w:r>
    </w:p>
    <w:p w14:paraId="6EA01686">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3.赛道裁判：负责赛道边界监控、偏离赛道判定、摔倒记录。</w:t>
      </w:r>
    </w:p>
    <w:p w14:paraId="1F7D6DB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12.3申诉流程</w:t>
      </w:r>
    </w:p>
    <w:p w14:paraId="70BFDF4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申诉须在比赛结果公布后30分钟内提出，逾期不予受理。</w:t>
      </w:r>
    </w:p>
    <w:p w14:paraId="66A9182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2.申诉时须提交确凿证据（视频、截图等），且申诉内容仅限于本队伍在规则执行方面的偏差（如计时错误、计分错误、圈数统计遗漏等）。</w:t>
      </w:r>
    </w:p>
    <w:p w14:paraId="61C6495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3.本规程中未明确约束或有歧义的规则，以组委会现场裁决为准。</w:t>
      </w:r>
    </w:p>
    <w:p w14:paraId="665C3C17">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十三、附则</w:t>
      </w:r>
    </w:p>
    <w:p w14:paraId="09499951">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1.本规程为2026年“湘工信杯”人形机器人大赛竞速比赛专用规程，解释权归大赛组委会。</w:t>
      </w:r>
    </w:p>
    <w:p w14:paraId="16DA626A">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2.本规程与《2026年“湘工信杯”人形机器人大赛实施方案》配合使用，如有冲突以实施方案为准。</w:t>
      </w:r>
    </w:p>
    <w:p w14:paraId="4F583BB3">
      <w:pPr>
        <w:pStyle w:val="3"/>
        <w:spacing w:before="0" w:after="0" w:line="580" w:lineRule="exact"/>
        <w:ind w:firstLine="640" w:firstLineChars="200"/>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3.未尽事宜由组委会另行通知。</w:t>
      </w:r>
    </w:p>
    <w:p w14:paraId="4EF4ED1D">
      <w:pPr>
        <w:pStyle w:val="15"/>
        <w:spacing w:line="580" w:lineRule="exact"/>
        <w:jc w:val="both"/>
        <w:rPr>
          <w:sz w:val="28"/>
          <w:szCs w:val="28"/>
        </w:rPr>
        <w:sectPr>
          <w:pgSz w:w="11905" w:h="16840"/>
          <w:pgMar w:top="1440" w:right="1800" w:bottom="1440" w:left="1800" w:header="720" w:footer="720" w:gutter="0"/>
          <w:pgNumType w:fmt="numberInDash"/>
          <w:cols w:space="720" w:num="1"/>
        </w:sectPr>
      </w:pPr>
    </w:p>
    <w:p w14:paraId="0AB27EBB">
      <w:pPr>
        <w:pStyle w:val="15"/>
        <w:spacing w:line="360" w:lineRule="auto"/>
        <w:ind w:left="0" w:leftChars="0" w:firstLine="0" w:firstLineChars="0"/>
        <w:jc w:val="both"/>
        <w:rPr>
          <w:rFonts w:hint="eastAsia" w:ascii="黑体" w:hAnsi="黑体" w:eastAsia="黑体" w:cs="黑体"/>
          <w:sz w:val="32"/>
          <w:szCs w:val="32"/>
        </w:rPr>
      </w:pPr>
      <w:r>
        <w:rPr>
          <w:rFonts w:hint="eastAsia" w:ascii="黑体" w:hAnsi="黑体" w:eastAsia="黑体" w:cs="黑体"/>
          <w:sz w:val="32"/>
          <w:szCs w:val="32"/>
        </w:rPr>
        <w:t>附件8</w:t>
      </w:r>
    </w:p>
    <w:p w14:paraId="73E1F80D">
      <w:pPr>
        <w:pStyle w:val="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文娱表演赛评分细则与赛项规程</w:t>
      </w:r>
    </w:p>
    <w:p w14:paraId="7C52D2B2">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一、赛项概述</w:t>
      </w:r>
    </w:p>
    <w:p w14:paraId="634FD10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1.1赛项名称</w:t>
      </w:r>
    </w:p>
    <w:p w14:paraId="0C0A9967">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文娱表演赛</w:t>
      </w:r>
    </w:p>
    <w:p w14:paraId="4A0CA0A7">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1.2赛项简介</w:t>
      </w:r>
    </w:p>
    <w:p w14:paraId="6D7D2A8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队伍自行设计表演主题与编排方案（舞蹈、戏曲、话剧、体操等均可），由人形机器人配合音乐完成成套表演动作。本赛项重点考察机器人的运动控制精度、动作编排创意与艺术表现力，同时评估技术方案创新性和文娱场景应用潜力。</w:t>
      </w:r>
    </w:p>
    <w:p w14:paraId="4BA89C1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1.3赛项定位</w:t>
      </w:r>
    </w:p>
    <w:p w14:paraId="30EB0ED8">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本赛项面向文化娱乐领域，展示人形机器人在艺术表演场景中的运动能力与表现力，推动机器人与文化创意产业的跨界融合。</w:t>
      </w:r>
    </w:p>
    <w:p w14:paraId="06560457">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二、参赛要求</w:t>
      </w:r>
    </w:p>
    <w:p w14:paraId="443D6F58">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1.参赛队伍须为在湖南省内注册的企业、高等院校、科研院所或新型研发机构。</w:t>
      </w:r>
    </w:p>
    <w:p w14:paraId="5E5E96A7">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2.每支队伍3—5人，设队长1名，负责统筹协调与对外联络。</w:t>
      </w:r>
    </w:p>
    <w:p w14:paraId="59DA15F1">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3.每支队伍可报名1—2名指导教师/技术顾问，每名指导教师/技术顾问最多指导2支队伍。</w:t>
      </w:r>
    </w:p>
    <w:p w14:paraId="261A130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4.同一单位报名队伍不超过5支，每人限参加1支队伍。</w:t>
      </w:r>
    </w:p>
    <w:p w14:paraId="5CEB63E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5.每个赛项每个参赛队限报1台机器人参赛。</w:t>
      </w:r>
    </w:p>
    <w:p w14:paraId="0435E51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6.参赛队伍可报名参加多个赛项，可使用不同机器人参加不同赛项，但比赛过程中不允许更换机器人。</w:t>
      </w:r>
    </w:p>
    <w:p w14:paraId="0D19F79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参赛机器人须为参赛队自研、采购或租赁的独立整体，具备头、躯干、上肢及双足结构，不得拆分为多个子单元或以软缆连接子单元（遥控盒、遥操作设备、路由器除外），不得在场地内设置标记物。机器人自备能源且禁止使用危险能源。</w:t>
      </w:r>
    </w:p>
    <w:p w14:paraId="470350C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8.机器人控制方式分为手动遥控（含半自动，须无线遥控且遥操人员在指定区域内操作）和完全自主（全程由机器人自主完成，仅可在指定区域发送开始指令）两种。</w:t>
      </w:r>
    </w:p>
    <w:p w14:paraId="50D90332">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三、场地与器材</w:t>
      </w:r>
    </w:p>
    <w:p w14:paraId="1B3799DC">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3.1比赛场地</w:t>
      </w:r>
    </w:p>
    <w:p w14:paraId="4F7DAC01">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1.比赛场地为10m×10m的室内空旷场地，四周标明5cm宽的边线。</w:t>
      </w:r>
    </w:p>
    <w:p w14:paraId="77A05FF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2.比赛区域周围至少设置2m宽的安全区。</w:t>
      </w:r>
    </w:p>
    <w:p w14:paraId="4A7D533F">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3.参赛机器人必须在比赛场地内开始，在比赛场地内结束，成绩方能有效。</w:t>
      </w:r>
    </w:p>
    <w:p w14:paraId="0BDC954C">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4.场地内不设置固定道具，参赛队伍可自带符合安全要求的表演道具（须在赛前检录时报备并经裁判组审核）。</w:t>
      </w:r>
    </w:p>
    <w:p w14:paraId="4CED7F11">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3.2音响设备</w:t>
      </w:r>
    </w:p>
    <w:p w14:paraId="247F9033">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1.组委会提供专业音响系统，参赛队伍须在指定区域自行操作播放设备。</w:t>
      </w:r>
    </w:p>
    <w:p w14:paraId="4F8B63B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2.比赛音乐须为无瑕疵、高质量音频，流畅且有层次，与成套编排及表演和谐统一，具备清晰开头与结尾。</w:t>
      </w:r>
    </w:p>
    <w:p w14:paraId="0796BFF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3.音乐格式应为WAV或MP3，命名规范为“参赛日期+出场顺序+参赛队伍名称+成套动作名称”。</w:t>
      </w:r>
    </w:p>
    <w:p w14:paraId="4A08A73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4.如因参赛队音乐制作问题导致音乐播放不清晰或意外中断、终止等，由各队自行负责。</w:t>
      </w:r>
    </w:p>
    <w:p w14:paraId="6B289D05">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3.3辅助设施</w:t>
      </w:r>
    </w:p>
    <w:p w14:paraId="3E43C73C">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1.检录区：设于比赛场地附近，供赛前机器人检录、调试与排队候场。</w:t>
      </w:r>
    </w:p>
    <w:p w14:paraId="3E0608D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2.候场区：设于场地旁指定区域，供参赛队伍等待上场。</w:t>
      </w:r>
    </w:p>
    <w:p w14:paraId="7B955953">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3.充电区：组委会指定充电位置，所有机器人须在指定位置充电，严禁私拉电线。</w:t>
      </w:r>
    </w:p>
    <w:p w14:paraId="1F83D3D3">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四、操控方式</w:t>
      </w:r>
    </w:p>
    <w:p w14:paraId="3798847C">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4.1完全自主模式</w:t>
      </w:r>
    </w:p>
    <w:p w14:paraId="64250811">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本赛项要求机器人必须为完全自主控制。比赛全程由程序自主完成成套表演动作，仅在场地指定区域发送一次开始指令，比赛过程中不接受任何外部遥控输入。</w:t>
      </w:r>
    </w:p>
    <w:p w14:paraId="0D0B3AC8">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4.2操控方式认定</w:t>
      </w:r>
    </w:p>
    <w:p w14:paraId="05F0EDC9">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本赛项不接受遥控方式参赛。</w:t>
      </w:r>
    </w:p>
    <w:p w14:paraId="367B983B">
      <w:pPr>
        <w:pStyle w:val="3"/>
        <w:numPr>
          <w:ilvl w:val="0"/>
          <w:numId w:val="25"/>
        </w:numPr>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比赛流程</w:t>
      </w:r>
    </w:p>
    <w:p w14:paraId="3AE97EFC">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5.1赛前检录</w:t>
      </w:r>
    </w:p>
    <w:p w14:paraId="12FB2800">
      <w:pPr>
        <w:pStyle w:val="3"/>
        <w:numPr>
          <w:ilvl w:val="0"/>
          <w:numId w:val="26"/>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参赛队代表须至少提前30分钟携带参赛机器人到达检录处接受检录。</w:t>
      </w:r>
    </w:p>
    <w:p w14:paraId="499B4B47">
      <w:pPr>
        <w:pStyle w:val="3"/>
        <w:numPr>
          <w:ilvl w:val="0"/>
          <w:numId w:val="26"/>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检录内容包括：机器人外形核验、急停功能测试、技术动作登记表核对、音乐文件确认、表演道具安全审核。</w:t>
      </w:r>
    </w:p>
    <w:p w14:paraId="789A2782">
      <w:pPr>
        <w:pStyle w:val="3"/>
        <w:numPr>
          <w:ilvl w:val="0"/>
          <w:numId w:val="26"/>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参赛队须确保参赛机器人与报名时提交的样机信息一致。如需变更信息，仅允许在比赛正式开始前48小时进行一次变更。</w:t>
      </w:r>
    </w:p>
    <w:p w14:paraId="5EC08C4B">
      <w:pPr>
        <w:pStyle w:val="3"/>
        <w:numPr>
          <w:ilvl w:val="0"/>
          <w:numId w:val="26"/>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未按时到达或检录不合格的队伍，给予10分钟整改时间；整改后仍不合格的，取消本轮比赛资格。</w:t>
      </w:r>
    </w:p>
    <w:p w14:paraId="178692EE">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5.2比赛顺序</w:t>
      </w:r>
    </w:p>
    <w:p w14:paraId="23264C95">
      <w:pPr>
        <w:pStyle w:val="3"/>
        <w:numPr>
          <w:ilvl w:val="0"/>
          <w:numId w:val="27"/>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比赛出场顺序在赛前领队与裁判长联席会议上通过抽签确定。</w:t>
      </w:r>
    </w:p>
    <w:p w14:paraId="52CE3A8F">
      <w:pPr>
        <w:pStyle w:val="3"/>
        <w:numPr>
          <w:ilvl w:val="0"/>
          <w:numId w:val="27"/>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抽签结果在赛前公布，依据抽签结果执行。</w:t>
      </w:r>
    </w:p>
    <w:p w14:paraId="6931A35F">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5.3比赛流程</w:t>
      </w:r>
    </w:p>
    <w:p w14:paraId="74D59A2D">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1.参赛机器人及随队人员（不超过2人）完成检录后，在检录员带领下到达候场区准备比赛。</w:t>
      </w:r>
    </w:p>
    <w:p w14:paraId="44D8465C">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2.待听到裁判长点名后，参赛队举手示意入场。</w:t>
      </w:r>
    </w:p>
    <w:p w14:paraId="0BC822C0">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3.机器人在场地中央静止就位，参赛队操作播放音乐。</w:t>
      </w:r>
    </w:p>
    <w:p w14:paraId="4BC3E06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4.以参赛机器人做第一个动作为计时开始，完成全部套路动作后计时结束。</w:t>
      </w:r>
    </w:p>
    <w:p w14:paraId="51A7929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5.机器人完成一套动作后，应自行离场至等候区。</w:t>
      </w:r>
    </w:p>
    <w:p w14:paraId="7CCF5B31">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5.4比赛时间</w:t>
      </w:r>
    </w:p>
    <w:p w14:paraId="7B720FB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1.比赛时长为1分钟至6分钟。</w:t>
      </w:r>
    </w:p>
    <w:p w14:paraId="74120D3F">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2.时间不足或超过均按规则扣分（详见扣分标准）。</w:t>
      </w:r>
    </w:p>
    <w:p w14:paraId="2EC8337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3.以裁判长计时为准。</w:t>
      </w:r>
    </w:p>
    <w:p w14:paraId="1D831E3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4.超过规定时长30秒，比赛强制结束。</w:t>
      </w:r>
    </w:p>
    <w:p w14:paraId="64E401D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5.5重赛</w:t>
      </w:r>
    </w:p>
    <w:p w14:paraId="50813F0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1.本赛原则上只有一次比赛机会。</w:t>
      </w:r>
    </w:p>
    <w:p w14:paraId="58164B6F">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2.如因故障等其他原因必须离开比赛区域的，须在工作人员陪同下1小时之内返回检录处，申请重新比赛。</w:t>
      </w:r>
    </w:p>
    <w:p w14:paraId="018D864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3.第二次比赛机器人须从头开始展示动作，参赛机器人只有一次申请机会。</w:t>
      </w:r>
    </w:p>
    <w:p w14:paraId="0E5EE05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5.6弃权</w:t>
      </w:r>
    </w:p>
    <w:p w14:paraId="747117B9">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参赛机器人不按时参加检录与比赛（超过30分钟），视为弃权。</w:t>
      </w:r>
    </w:p>
    <w:p w14:paraId="78644410">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5.7成绩确认</w:t>
      </w:r>
    </w:p>
    <w:p w14:paraId="16C5D56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每支队伍比赛结束后，由现场裁判确认并记录成绩。</w:t>
      </w:r>
    </w:p>
    <w:p w14:paraId="5341BA50">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如对结果有异议，须在成绩公布后30分钟内按申诉流程提出。</w:t>
      </w:r>
    </w:p>
    <w:p w14:paraId="4034C41E">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六、比赛计分</w:t>
      </w:r>
    </w:p>
    <w:p w14:paraId="276787D7">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6.1总成绩构成（满分100分）</w:t>
      </w:r>
    </w:p>
    <w:p w14:paraId="4C167AF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总成绩=创新性（30分）+技术难度（20分）+完成度（20分）+应用潜力（20分）+表演效果（10分）</w:t>
      </w:r>
    </w:p>
    <w:p w14:paraId="6ADD6569">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6.2创新性（30分）</w:t>
      </w:r>
    </w:p>
    <w:p w14:paraId="6814F2C1">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由评审专家组根据技术文档和现场表演进行评分。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26"/>
        <w:gridCol w:w="1417"/>
        <w:gridCol w:w="5483"/>
      </w:tblGrid>
      <w:tr w14:paraId="27FC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39021700">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417"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CF24C35">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483"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73789F5">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0F29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516E880">
            <w:pPr>
              <w:spacing w:line="300" w:lineRule="exact"/>
              <w:rPr>
                <w:rFonts w:hint="eastAsia" w:ascii="宋体" w:hAnsi="宋体" w:eastAsia="宋体" w:cs="宋体"/>
                <w:sz w:val="24"/>
                <w:szCs w:val="24"/>
              </w:rPr>
            </w:pPr>
            <w:r>
              <w:rPr>
                <w:rFonts w:hint="eastAsia" w:ascii="宋体" w:hAnsi="宋体" w:eastAsia="宋体" w:cs="宋体"/>
                <w:sz w:val="24"/>
                <w:szCs w:val="24"/>
              </w:rPr>
              <w:t>动作编排创意</w:t>
            </w:r>
          </w:p>
        </w:tc>
        <w:tc>
          <w:tcPr>
            <w:tcW w:w="141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75B7C1E">
            <w:pPr>
              <w:spacing w:line="300" w:lineRule="exact"/>
              <w:rPr>
                <w:rFonts w:hint="eastAsia" w:ascii="宋体" w:hAnsi="宋体" w:eastAsia="宋体" w:cs="宋体"/>
                <w:sz w:val="24"/>
                <w:szCs w:val="24"/>
              </w:rPr>
            </w:pPr>
            <w:r>
              <w:rPr>
                <w:rFonts w:hint="eastAsia" w:ascii="宋体" w:hAnsi="宋体" w:eastAsia="宋体" w:cs="宋体"/>
                <w:sz w:val="24"/>
                <w:szCs w:val="24"/>
              </w:rPr>
              <w:t>12</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8EC3BD0">
            <w:pPr>
              <w:spacing w:line="300" w:lineRule="exact"/>
              <w:rPr>
                <w:rFonts w:hint="eastAsia" w:ascii="宋体" w:hAnsi="宋体" w:eastAsia="宋体" w:cs="宋体"/>
                <w:sz w:val="24"/>
                <w:szCs w:val="24"/>
              </w:rPr>
            </w:pPr>
            <w:r>
              <w:rPr>
                <w:rFonts w:hint="eastAsia" w:ascii="宋体" w:hAnsi="宋体" w:eastAsia="宋体" w:cs="宋体"/>
                <w:sz w:val="24"/>
                <w:szCs w:val="24"/>
              </w:rPr>
              <w:t>成套动作的原创性、艺术构思和主题表达</w:t>
            </w:r>
          </w:p>
        </w:tc>
      </w:tr>
      <w:tr w14:paraId="578F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9FD0702">
            <w:pPr>
              <w:spacing w:line="300" w:lineRule="exact"/>
              <w:rPr>
                <w:rFonts w:hint="eastAsia" w:ascii="宋体" w:hAnsi="宋体" w:eastAsia="宋体" w:cs="宋体"/>
                <w:sz w:val="24"/>
                <w:szCs w:val="24"/>
              </w:rPr>
            </w:pPr>
            <w:r>
              <w:rPr>
                <w:rFonts w:hint="eastAsia" w:ascii="宋体" w:hAnsi="宋体" w:eastAsia="宋体" w:cs="宋体"/>
                <w:sz w:val="24"/>
                <w:szCs w:val="24"/>
              </w:rPr>
              <w:t>音乐与动作融合</w:t>
            </w:r>
          </w:p>
        </w:tc>
        <w:tc>
          <w:tcPr>
            <w:tcW w:w="141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A0268A4">
            <w:pPr>
              <w:spacing w:line="300" w:lineRule="exact"/>
              <w:rPr>
                <w:rFonts w:hint="eastAsia" w:ascii="宋体" w:hAnsi="宋体" w:eastAsia="宋体" w:cs="宋体"/>
                <w:sz w:val="24"/>
                <w:szCs w:val="24"/>
              </w:rPr>
            </w:pPr>
            <w:r>
              <w:rPr>
                <w:rFonts w:hint="eastAsia" w:ascii="宋体" w:hAnsi="宋体" w:eastAsia="宋体" w:cs="宋体"/>
                <w:sz w:val="24"/>
                <w:szCs w:val="24"/>
              </w:rPr>
              <w:t>10</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207DD99">
            <w:pPr>
              <w:spacing w:line="300" w:lineRule="exact"/>
              <w:rPr>
                <w:rFonts w:hint="eastAsia" w:ascii="宋体" w:hAnsi="宋体" w:eastAsia="宋体" w:cs="宋体"/>
                <w:sz w:val="24"/>
                <w:szCs w:val="24"/>
              </w:rPr>
            </w:pPr>
            <w:r>
              <w:rPr>
                <w:rFonts w:hint="eastAsia" w:ascii="宋体" w:hAnsi="宋体" w:eastAsia="宋体" w:cs="宋体"/>
                <w:sz w:val="24"/>
                <w:szCs w:val="24"/>
              </w:rPr>
              <w:t>动作节奏与音乐节拍的契合度、音乐选择的创意性</w:t>
            </w:r>
          </w:p>
        </w:tc>
      </w:tr>
      <w:tr w14:paraId="2F2F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39E8A5D">
            <w:pPr>
              <w:spacing w:line="300" w:lineRule="exact"/>
              <w:rPr>
                <w:rFonts w:hint="eastAsia" w:ascii="宋体" w:hAnsi="宋体" w:eastAsia="宋体" w:cs="宋体"/>
                <w:sz w:val="24"/>
                <w:szCs w:val="24"/>
              </w:rPr>
            </w:pPr>
            <w:r>
              <w:rPr>
                <w:rFonts w:hint="eastAsia" w:ascii="宋体" w:hAnsi="宋体" w:eastAsia="宋体" w:cs="宋体"/>
                <w:sz w:val="24"/>
                <w:szCs w:val="24"/>
              </w:rPr>
              <w:t>技术方案创新</w:t>
            </w:r>
          </w:p>
        </w:tc>
        <w:tc>
          <w:tcPr>
            <w:tcW w:w="1417"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026786A">
            <w:pPr>
              <w:spacing w:line="300" w:lineRule="exact"/>
              <w:rPr>
                <w:rFonts w:hint="eastAsia" w:ascii="宋体" w:hAnsi="宋体" w:eastAsia="宋体" w:cs="宋体"/>
                <w:sz w:val="24"/>
                <w:szCs w:val="24"/>
              </w:rPr>
            </w:pPr>
            <w:r>
              <w:rPr>
                <w:rFonts w:hint="eastAsia" w:ascii="宋体" w:hAnsi="宋体" w:eastAsia="宋体" w:cs="宋体"/>
                <w:sz w:val="24"/>
                <w:szCs w:val="24"/>
              </w:rPr>
              <w:t>8</w:t>
            </w:r>
          </w:p>
        </w:tc>
        <w:tc>
          <w:tcPr>
            <w:tcW w:w="548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16E38CA">
            <w:pPr>
              <w:spacing w:line="300" w:lineRule="exact"/>
              <w:rPr>
                <w:rFonts w:hint="eastAsia" w:ascii="宋体" w:hAnsi="宋体" w:eastAsia="宋体" w:cs="宋体"/>
                <w:sz w:val="24"/>
                <w:szCs w:val="24"/>
              </w:rPr>
            </w:pPr>
            <w:r>
              <w:rPr>
                <w:rFonts w:hint="eastAsia" w:ascii="宋体" w:hAnsi="宋体" w:eastAsia="宋体" w:cs="宋体"/>
                <w:sz w:val="24"/>
                <w:szCs w:val="24"/>
              </w:rPr>
              <w:t>运动控制算法、动作规划方法的技术创新性</w:t>
            </w:r>
          </w:p>
        </w:tc>
      </w:tr>
    </w:tbl>
    <w:p w14:paraId="0EFD3CD5">
      <w:pPr>
        <w:rPr>
          <w:sz w:val="28"/>
          <w:szCs w:val="28"/>
        </w:rPr>
      </w:pPr>
    </w:p>
    <w:p w14:paraId="58BD685C">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6.3技术难度（20分）</w:t>
      </w:r>
    </w:p>
    <w:p w14:paraId="4D02F59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根据参赛机器人实际完成的技术动作难度分值累计计算。</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18"/>
        <w:gridCol w:w="5908"/>
      </w:tblGrid>
      <w:tr w14:paraId="0926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18" w:type="dxa"/>
            <w:tcBorders>
              <w:top w:val="single" w:color="999999" w:sz="0" w:space="0"/>
              <w:left w:val="single" w:color="999999" w:sz="0" w:space="0"/>
              <w:bottom w:val="single" w:color="999999" w:sz="0" w:space="0"/>
              <w:right w:val="single" w:color="999999" w:sz="0" w:space="0"/>
            </w:tcBorders>
            <w:shd w:val="clear" w:color="auto" w:fill="D8D8D8"/>
            <w:noWrap w:val="0"/>
            <w:tcMar>
              <w:top w:w="60" w:type="dxa"/>
              <w:left w:w="100" w:type="dxa"/>
              <w:bottom w:w="60" w:type="dxa"/>
              <w:right w:w="100" w:type="dxa"/>
            </w:tcMar>
            <w:vAlign w:val="top"/>
          </w:tcPr>
          <w:p w14:paraId="5659C801">
            <w:pPr>
              <w:spacing w:line="580" w:lineRule="exact"/>
              <w:jc w:val="center"/>
              <w:rPr>
                <w:rFonts w:hint="eastAsia" w:ascii="黑体" w:hAnsi="黑体" w:eastAsia="黑体" w:cs="黑体"/>
                <w:sz w:val="22"/>
              </w:rPr>
            </w:pPr>
            <w:r>
              <w:rPr>
                <w:rFonts w:hint="eastAsia" w:ascii="黑体" w:hAnsi="黑体" w:eastAsia="黑体" w:cs="黑体"/>
                <w:sz w:val="22"/>
              </w:rPr>
              <w:t>完成动作个数</w:t>
            </w:r>
          </w:p>
        </w:tc>
        <w:tc>
          <w:tcPr>
            <w:tcW w:w="5908" w:type="dxa"/>
            <w:tcBorders>
              <w:top w:val="single" w:color="999999" w:sz="0" w:space="0"/>
              <w:left w:val="single" w:color="999999" w:sz="0" w:space="0"/>
              <w:bottom w:val="single" w:color="999999" w:sz="0" w:space="0"/>
              <w:right w:val="single" w:color="999999" w:sz="0" w:space="0"/>
            </w:tcBorders>
            <w:shd w:val="clear" w:color="auto" w:fill="D8D8D8"/>
            <w:noWrap w:val="0"/>
            <w:tcMar>
              <w:top w:w="60" w:type="dxa"/>
              <w:left w:w="100" w:type="dxa"/>
              <w:bottom w:w="60" w:type="dxa"/>
              <w:right w:w="100" w:type="dxa"/>
            </w:tcMar>
            <w:vAlign w:val="top"/>
          </w:tcPr>
          <w:p w14:paraId="568560F1">
            <w:pPr>
              <w:spacing w:line="580" w:lineRule="exact"/>
              <w:jc w:val="center"/>
              <w:rPr>
                <w:rFonts w:hint="eastAsia" w:ascii="黑体" w:hAnsi="黑体" w:eastAsia="黑体" w:cs="黑体"/>
                <w:sz w:val="22"/>
              </w:rPr>
            </w:pPr>
            <w:r>
              <w:rPr>
                <w:rFonts w:hint="eastAsia" w:ascii="黑体" w:hAnsi="黑体" w:eastAsia="黑体" w:cs="黑体"/>
                <w:sz w:val="22"/>
              </w:rPr>
              <w:t>完整度得分（满分20分）</w:t>
            </w:r>
          </w:p>
        </w:tc>
      </w:tr>
      <w:tr w14:paraId="290E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1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F659A46">
            <w:pPr>
              <w:spacing w:line="300" w:lineRule="exact"/>
              <w:rPr>
                <w:rFonts w:hint="eastAsia" w:ascii="宋体" w:hAnsi="宋体" w:eastAsia="宋体" w:cs="宋体"/>
                <w:sz w:val="24"/>
                <w:szCs w:val="24"/>
              </w:rPr>
            </w:pPr>
            <w:r>
              <w:rPr>
                <w:rFonts w:hint="eastAsia" w:ascii="宋体" w:hAnsi="宋体" w:eastAsia="宋体" w:cs="宋体"/>
                <w:sz w:val="24"/>
                <w:szCs w:val="24"/>
              </w:rPr>
              <w:t>8个及以上</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B49C317">
            <w:pPr>
              <w:spacing w:line="300" w:lineRule="exact"/>
              <w:rPr>
                <w:rFonts w:hint="eastAsia" w:ascii="宋体" w:hAnsi="宋体" w:eastAsia="宋体" w:cs="宋体"/>
                <w:sz w:val="24"/>
                <w:szCs w:val="24"/>
              </w:rPr>
            </w:pPr>
            <w:r>
              <w:rPr>
                <w:rFonts w:hint="eastAsia" w:ascii="宋体" w:hAnsi="宋体" w:eastAsia="宋体" w:cs="宋体"/>
                <w:sz w:val="24"/>
                <w:szCs w:val="24"/>
              </w:rPr>
              <w:t>20</w:t>
            </w:r>
          </w:p>
        </w:tc>
      </w:tr>
      <w:tr w14:paraId="6521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1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30F694A">
            <w:pPr>
              <w:spacing w:line="300" w:lineRule="exact"/>
              <w:rPr>
                <w:rFonts w:hint="eastAsia" w:ascii="宋体" w:hAnsi="宋体" w:eastAsia="宋体" w:cs="宋体"/>
                <w:sz w:val="24"/>
                <w:szCs w:val="24"/>
              </w:rPr>
            </w:pPr>
            <w:r>
              <w:rPr>
                <w:rFonts w:hint="eastAsia" w:ascii="宋体" w:hAnsi="宋体" w:eastAsia="宋体" w:cs="宋体"/>
                <w:sz w:val="24"/>
                <w:szCs w:val="24"/>
              </w:rPr>
              <w:t>6—7个</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1A2A184">
            <w:pPr>
              <w:spacing w:line="300" w:lineRule="exact"/>
              <w:rPr>
                <w:rFonts w:hint="eastAsia" w:ascii="宋体" w:hAnsi="宋体" w:eastAsia="宋体" w:cs="宋体"/>
                <w:sz w:val="24"/>
                <w:szCs w:val="24"/>
              </w:rPr>
            </w:pPr>
            <w:r>
              <w:rPr>
                <w:rFonts w:hint="eastAsia" w:ascii="宋体" w:hAnsi="宋体" w:eastAsia="宋体" w:cs="宋体"/>
                <w:sz w:val="24"/>
                <w:szCs w:val="24"/>
              </w:rPr>
              <w:t>15</w:t>
            </w:r>
          </w:p>
        </w:tc>
      </w:tr>
      <w:tr w14:paraId="3365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1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36B8563">
            <w:pPr>
              <w:spacing w:line="300" w:lineRule="exact"/>
              <w:rPr>
                <w:rFonts w:hint="eastAsia" w:ascii="宋体" w:hAnsi="宋体" w:eastAsia="宋体" w:cs="宋体"/>
                <w:sz w:val="24"/>
                <w:szCs w:val="24"/>
              </w:rPr>
            </w:pPr>
            <w:r>
              <w:rPr>
                <w:rFonts w:hint="eastAsia" w:ascii="宋体" w:hAnsi="宋体" w:eastAsia="宋体" w:cs="宋体"/>
                <w:sz w:val="24"/>
                <w:szCs w:val="24"/>
              </w:rPr>
              <w:t>4—5个</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8CFA904">
            <w:pPr>
              <w:spacing w:line="300" w:lineRule="exact"/>
              <w:rPr>
                <w:rFonts w:hint="eastAsia" w:ascii="宋体" w:hAnsi="宋体" w:eastAsia="宋体" w:cs="宋体"/>
                <w:sz w:val="24"/>
                <w:szCs w:val="24"/>
              </w:rPr>
            </w:pPr>
            <w:r>
              <w:rPr>
                <w:rFonts w:hint="eastAsia" w:ascii="宋体" w:hAnsi="宋体" w:eastAsia="宋体" w:cs="宋体"/>
                <w:sz w:val="24"/>
                <w:szCs w:val="24"/>
              </w:rPr>
              <w:t>10</w:t>
            </w:r>
          </w:p>
        </w:tc>
      </w:tr>
      <w:tr w14:paraId="528B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1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FB612DC">
            <w:pPr>
              <w:spacing w:line="300" w:lineRule="exact"/>
              <w:rPr>
                <w:rFonts w:hint="eastAsia" w:ascii="宋体" w:hAnsi="宋体" w:eastAsia="宋体" w:cs="宋体"/>
                <w:sz w:val="24"/>
                <w:szCs w:val="24"/>
              </w:rPr>
            </w:pPr>
            <w:r>
              <w:rPr>
                <w:rFonts w:hint="eastAsia" w:ascii="宋体" w:hAnsi="宋体" w:eastAsia="宋体" w:cs="宋体"/>
                <w:sz w:val="24"/>
                <w:szCs w:val="24"/>
              </w:rPr>
              <w:t>2—3个</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4141C40">
            <w:pPr>
              <w:spacing w:line="300" w:lineRule="exact"/>
              <w:rPr>
                <w:rFonts w:hint="eastAsia" w:ascii="宋体" w:hAnsi="宋体" w:eastAsia="宋体" w:cs="宋体"/>
                <w:sz w:val="24"/>
                <w:szCs w:val="24"/>
              </w:rPr>
            </w:pPr>
            <w:r>
              <w:rPr>
                <w:rFonts w:hint="eastAsia" w:ascii="宋体" w:hAnsi="宋体" w:eastAsia="宋体" w:cs="宋体"/>
                <w:sz w:val="24"/>
                <w:szCs w:val="24"/>
              </w:rPr>
              <w:t>5</w:t>
            </w:r>
          </w:p>
        </w:tc>
      </w:tr>
      <w:tr w14:paraId="03CC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1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0C5970E">
            <w:pPr>
              <w:spacing w:line="300" w:lineRule="exact"/>
              <w:rPr>
                <w:rFonts w:hint="eastAsia" w:ascii="宋体" w:hAnsi="宋体" w:eastAsia="宋体" w:cs="宋体"/>
                <w:sz w:val="24"/>
                <w:szCs w:val="24"/>
              </w:rPr>
            </w:pPr>
            <w:r>
              <w:rPr>
                <w:rFonts w:hint="eastAsia" w:ascii="宋体" w:hAnsi="宋体" w:eastAsia="宋体" w:cs="宋体"/>
                <w:sz w:val="24"/>
                <w:szCs w:val="24"/>
              </w:rPr>
              <w:t>0—1个</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7771B2B">
            <w:pPr>
              <w:spacing w:line="300" w:lineRule="exact"/>
              <w:rPr>
                <w:rFonts w:hint="eastAsia" w:ascii="宋体" w:hAnsi="宋体" w:eastAsia="宋体" w:cs="宋体"/>
                <w:sz w:val="24"/>
                <w:szCs w:val="24"/>
              </w:rPr>
            </w:pPr>
            <w:r>
              <w:rPr>
                <w:rFonts w:hint="eastAsia" w:ascii="宋体" w:hAnsi="宋体" w:eastAsia="宋体" w:cs="宋体"/>
                <w:sz w:val="24"/>
                <w:szCs w:val="24"/>
              </w:rPr>
              <w:t>0</w:t>
            </w:r>
          </w:p>
        </w:tc>
      </w:tr>
    </w:tbl>
    <w:p w14:paraId="11C271E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6.4完成度（20分）</w:t>
      </w:r>
    </w:p>
    <w:p w14:paraId="6FEF753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根据比赛现场动作执行质量评分。</w:t>
      </w:r>
    </w:p>
    <w:p w14:paraId="253F0D29">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完成度得分=完整度+流畅度+美观性</w:t>
      </w:r>
    </w:p>
    <w:tbl>
      <w:tblPr>
        <w:tblStyle w:val="11"/>
        <w:tblW w:w="53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33"/>
        <w:gridCol w:w="1334"/>
        <w:gridCol w:w="6365"/>
      </w:tblGrid>
      <w:tr w14:paraId="1347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38" w:type="pct"/>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0DB2A81C">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738" w:type="pct"/>
            <w:tcBorders>
              <w:top w:val="single" w:color="999999" w:sz="0" w:space="0"/>
              <w:left w:val="single" w:color="999999" w:sz="0" w:space="0"/>
              <w:bottom w:val="single" w:color="999999" w:sz="0" w:space="0"/>
              <w:right w:val="single" w:color="999999" w:sz="0" w:space="0"/>
            </w:tcBorders>
            <w:shd w:val="clear" w:color="auto" w:fill="E8E8E8"/>
            <w:noWrap w:val="0"/>
            <w:vAlign w:val="top"/>
          </w:tcPr>
          <w:p w14:paraId="764BF07C">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3522" w:type="pct"/>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5A0A1257">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5E1C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38" w:type="pct"/>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9439C46">
            <w:pPr>
              <w:spacing w:line="300" w:lineRule="exact"/>
              <w:rPr>
                <w:rFonts w:hint="eastAsia" w:ascii="宋体" w:hAnsi="宋体" w:eastAsia="宋体" w:cs="宋体"/>
                <w:sz w:val="24"/>
                <w:szCs w:val="24"/>
              </w:rPr>
            </w:pPr>
            <w:r>
              <w:rPr>
                <w:rFonts w:hint="eastAsia" w:ascii="宋体" w:hAnsi="宋体" w:eastAsia="宋体" w:cs="宋体"/>
                <w:sz w:val="24"/>
                <w:szCs w:val="24"/>
              </w:rPr>
              <w:t>完整度</w:t>
            </w:r>
          </w:p>
        </w:tc>
        <w:tc>
          <w:tcPr>
            <w:tcW w:w="738" w:type="pct"/>
            <w:tcBorders>
              <w:top w:val="single" w:color="999999" w:sz="0" w:space="0"/>
              <w:left w:val="single" w:color="999999" w:sz="0" w:space="0"/>
              <w:bottom w:val="single" w:color="999999" w:sz="0" w:space="0"/>
              <w:right w:val="single" w:color="999999" w:sz="0" w:space="0"/>
            </w:tcBorders>
            <w:noWrap w:val="0"/>
            <w:vAlign w:val="top"/>
          </w:tcPr>
          <w:p w14:paraId="5F4094DA">
            <w:pPr>
              <w:spacing w:line="300" w:lineRule="exact"/>
              <w:rPr>
                <w:rFonts w:hint="eastAsia" w:ascii="宋体" w:hAnsi="宋体" w:eastAsia="宋体" w:cs="宋体"/>
                <w:sz w:val="24"/>
                <w:szCs w:val="24"/>
              </w:rPr>
            </w:pPr>
            <w:r>
              <w:rPr>
                <w:rFonts w:hint="eastAsia" w:ascii="宋体" w:hAnsi="宋体" w:eastAsia="宋体" w:cs="宋体"/>
                <w:sz w:val="24"/>
                <w:szCs w:val="24"/>
              </w:rPr>
              <w:t>10</w:t>
            </w:r>
          </w:p>
        </w:tc>
        <w:tc>
          <w:tcPr>
            <w:tcW w:w="3522" w:type="pct"/>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FE25AF7">
            <w:pPr>
              <w:spacing w:line="300" w:lineRule="exact"/>
              <w:rPr>
                <w:rFonts w:hint="eastAsia" w:ascii="宋体" w:hAnsi="宋体" w:eastAsia="宋体" w:cs="宋体"/>
                <w:sz w:val="24"/>
                <w:szCs w:val="24"/>
              </w:rPr>
            </w:pPr>
            <w:r>
              <w:rPr>
                <w:rFonts w:hint="eastAsia" w:ascii="宋体" w:hAnsi="宋体" w:eastAsia="宋体" w:cs="宋体"/>
                <w:sz w:val="24"/>
                <w:szCs w:val="24"/>
              </w:rPr>
              <w:t>技术动作是否完整执行到位，有无遗漏或中途放弃</w:t>
            </w:r>
          </w:p>
        </w:tc>
      </w:tr>
      <w:tr w14:paraId="07CE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38" w:type="pct"/>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A423391">
            <w:pPr>
              <w:spacing w:line="300" w:lineRule="exact"/>
              <w:rPr>
                <w:rFonts w:hint="eastAsia" w:ascii="宋体" w:hAnsi="宋体" w:eastAsia="宋体" w:cs="宋体"/>
                <w:sz w:val="24"/>
                <w:szCs w:val="24"/>
              </w:rPr>
            </w:pPr>
            <w:r>
              <w:rPr>
                <w:rFonts w:hint="eastAsia" w:ascii="宋体" w:hAnsi="宋体" w:eastAsia="宋体" w:cs="宋体"/>
                <w:sz w:val="24"/>
                <w:szCs w:val="24"/>
              </w:rPr>
              <w:t>流畅度</w:t>
            </w:r>
          </w:p>
        </w:tc>
        <w:tc>
          <w:tcPr>
            <w:tcW w:w="738" w:type="pct"/>
            <w:tcBorders>
              <w:top w:val="single" w:color="999999" w:sz="0" w:space="0"/>
              <w:left w:val="single" w:color="999999" w:sz="0" w:space="0"/>
              <w:bottom w:val="single" w:color="999999" w:sz="0" w:space="0"/>
              <w:right w:val="single" w:color="999999" w:sz="0" w:space="0"/>
            </w:tcBorders>
            <w:noWrap w:val="0"/>
            <w:vAlign w:val="top"/>
          </w:tcPr>
          <w:p w14:paraId="02BF9F1C">
            <w:pPr>
              <w:spacing w:line="300" w:lineRule="exact"/>
              <w:rPr>
                <w:rFonts w:hint="eastAsia" w:ascii="宋体" w:hAnsi="宋体" w:eastAsia="宋体" w:cs="宋体"/>
                <w:sz w:val="24"/>
                <w:szCs w:val="24"/>
              </w:rPr>
            </w:pPr>
            <w:r>
              <w:rPr>
                <w:rFonts w:hint="eastAsia" w:ascii="宋体" w:hAnsi="宋体" w:eastAsia="宋体" w:cs="宋体"/>
                <w:sz w:val="24"/>
                <w:szCs w:val="24"/>
              </w:rPr>
              <w:t>5</w:t>
            </w:r>
          </w:p>
        </w:tc>
        <w:tc>
          <w:tcPr>
            <w:tcW w:w="3522" w:type="pct"/>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870551A">
            <w:pPr>
              <w:spacing w:line="300" w:lineRule="exact"/>
              <w:rPr>
                <w:rFonts w:hint="eastAsia" w:ascii="宋体" w:hAnsi="宋体" w:eastAsia="宋体" w:cs="宋体"/>
                <w:sz w:val="24"/>
                <w:szCs w:val="24"/>
              </w:rPr>
            </w:pPr>
            <w:r>
              <w:rPr>
                <w:rFonts w:hint="eastAsia" w:ascii="宋体" w:hAnsi="宋体" w:eastAsia="宋体" w:cs="宋体"/>
                <w:sz w:val="24"/>
                <w:szCs w:val="24"/>
              </w:rPr>
              <w:t>动作之间过渡是否自然流畅，有无明显卡顿或停顿</w:t>
            </w:r>
          </w:p>
        </w:tc>
      </w:tr>
      <w:tr w14:paraId="3C7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38" w:type="pct"/>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F0F8F78">
            <w:pPr>
              <w:spacing w:line="300" w:lineRule="exact"/>
              <w:rPr>
                <w:rFonts w:hint="eastAsia" w:ascii="宋体" w:hAnsi="宋体" w:eastAsia="宋体" w:cs="宋体"/>
                <w:sz w:val="24"/>
                <w:szCs w:val="24"/>
              </w:rPr>
            </w:pPr>
            <w:r>
              <w:rPr>
                <w:rFonts w:hint="eastAsia" w:ascii="宋体" w:hAnsi="宋体" w:eastAsia="宋体" w:cs="宋体"/>
                <w:sz w:val="24"/>
                <w:szCs w:val="24"/>
              </w:rPr>
              <w:t>美观性</w:t>
            </w:r>
          </w:p>
        </w:tc>
        <w:tc>
          <w:tcPr>
            <w:tcW w:w="738" w:type="pct"/>
            <w:tcBorders>
              <w:top w:val="single" w:color="999999" w:sz="0" w:space="0"/>
              <w:left w:val="single" w:color="999999" w:sz="0" w:space="0"/>
              <w:bottom w:val="single" w:color="999999" w:sz="0" w:space="0"/>
              <w:right w:val="single" w:color="999999" w:sz="0" w:space="0"/>
            </w:tcBorders>
            <w:noWrap w:val="0"/>
            <w:vAlign w:val="top"/>
          </w:tcPr>
          <w:p w14:paraId="3C6865BF">
            <w:pPr>
              <w:spacing w:line="300" w:lineRule="exact"/>
              <w:rPr>
                <w:rFonts w:hint="eastAsia" w:ascii="宋体" w:hAnsi="宋体" w:eastAsia="宋体" w:cs="宋体"/>
                <w:sz w:val="24"/>
                <w:szCs w:val="24"/>
              </w:rPr>
            </w:pPr>
            <w:r>
              <w:rPr>
                <w:rFonts w:hint="eastAsia" w:ascii="宋体" w:hAnsi="宋体" w:eastAsia="宋体" w:cs="宋体"/>
                <w:sz w:val="24"/>
                <w:szCs w:val="24"/>
              </w:rPr>
              <w:t>5</w:t>
            </w:r>
          </w:p>
        </w:tc>
        <w:tc>
          <w:tcPr>
            <w:tcW w:w="3522" w:type="pct"/>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846B1E5">
            <w:pPr>
              <w:spacing w:line="300" w:lineRule="exact"/>
              <w:rPr>
                <w:rFonts w:hint="eastAsia" w:ascii="宋体" w:hAnsi="宋体" w:eastAsia="宋体" w:cs="宋体"/>
                <w:sz w:val="24"/>
                <w:szCs w:val="24"/>
              </w:rPr>
            </w:pPr>
            <w:r>
              <w:rPr>
                <w:rFonts w:hint="eastAsia" w:ascii="宋体" w:hAnsi="宋体" w:eastAsia="宋体" w:cs="宋体"/>
                <w:sz w:val="24"/>
                <w:szCs w:val="24"/>
              </w:rPr>
              <w:t>动作姿态是否优美规范，身体各部位协调性</w:t>
            </w:r>
          </w:p>
        </w:tc>
      </w:tr>
    </w:tbl>
    <w:p w14:paraId="33F4038A">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6.5应用潜力（20分）</w:t>
      </w:r>
    </w:p>
    <w:p w14:paraId="4839AD4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由评审专家组根据现场表演进行评分。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26"/>
        <w:gridCol w:w="1134"/>
        <w:gridCol w:w="5766"/>
      </w:tblGrid>
      <w:tr w14:paraId="695D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B64A2CE">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134"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D383DEE">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76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1918E641">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691E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DE727A3">
            <w:pPr>
              <w:spacing w:line="300" w:lineRule="exact"/>
              <w:rPr>
                <w:rFonts w:hint="eastAsia" w:ascii="宋体" w:hAnsi="宋体" w:eastAsia="宋体" w:cs="宋体"/>
                <w:sz w:val="24"/>
                <w:szCs w:val="24"/>
              </w:rPr>
            </w:pPr>
            <w:r>
              <w:rPr>
                <w:rFonts w:hint="eastAsia" w:ascii="宋体" w:hAnsi="宋体" w:eastAsia="宋体" w:cs="宋体"/>
                <w:sz w:val="24"/>
                <w:szCs w:val="24"/>
              </w:rPr>
              <w:t>文娱场景适配性</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6BC907C">
            <w:pPr>
              <w:spacing w:line="300" w:lineRule="exact"/>
              <w:rPr>
                <w:rFonts w:hint="eastAsia" w:ascii="宋体" w:hAnsi="宋体" w:eastAsia="宋体" w:cs="宋体"/>
                <w:sz w:val="24"/>
                <w:szCs w:val="24"/>
              </w:rPr>
            </w:pPr>
            <w:r>
              <w:rPr>
                <w:rFonts w:hint="eastAsia" w:ascii="宋体" w:hAnsi="宋体" w:eastAsia="宋体" w:cs="宋体"/>
                <w:sz w:val="24"/>
                <w:szCs w:val="24"/>
              </w:rPr>
              <w:t>8</w:t>
            </w:r>
          </w:p>
        </w:tc>
        <w:tc>
          <w:tcPr>
            <w:tcW w:w="576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DB78305">
            <w:pPr>
              <w:spacing w:line="300" w:lineRule="exact"/>
              <w:rPr>
                <w:rFonts w:hint="eastAsia" w:ascii="宋体" w:hAnsi="宋体" w:eastAsia="宋体" w:cs="宋体"/>
                <w:sz w:val="24"/>
                <w:szCs w:val="24"/>
              </w:rPr>
            </w:pPr>
            <w:r>
              <w:rPr>
                <w:rFonts w:hint="eastAsia" w:ascii="宋体" w:hAnsi="宋体" w:eastAsia="宋体" w:cs="宋体"/>
                <w:sz w:val="24"/>
                <w:szCs w:val="24"/>
              </w:rPr>
              <w:t>方案与真实文娱表演场景（舞台演出、景区表演、教育展示等）的匹配度</w:t>
            </w:r>
          </w:p>
        </w:tc>
      </w:tr>
      <w:tr w14:paraId="492A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16E5A8A">
            <w:pPr>
              <w:spacing w:line="300" w:lineRule="exact"/>
              <w:rPr>
                <w:rFonts w:hint="eastAsia" w:ascii="宋体" w:hAnsi="宋体" w:eastAsia="宋体" w:cs="宋体"/>
                <w:sz w:val="24"/>
                <w:szCs w:val="24"/>
              </w:rPr>
            </w:pPr>
            <w:r>
              <w:rPr>
                <w:rFonts w:hint="eastAsia" w:ascii="宋体" w:hAnsi="宋体" w:eastAsia="宋体" w:cs="宋体"/>
                <w:sz w:val="24"/>
                <w:szCs w:val="24"/>
              </w:rPr>
              <w:t>技术可迁移性</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E85358C">
            <w:pPr>
              <w:spacing w:line="300" w:lineRule="exact"/>
              <w:rPr>
                <w:rFonts w:hint="eastAsia" w:ascii="宋体" w:hAnsi="宋体" w:eastAsia="宋体" w:cs="宋体"/>
                <w:sz w:val="24"/>
                <w:szCs w:val="24"/>
              </w:rPr>
            </w:pPr>
            <w:r>
              <w:rPr>
                <w:rFonts w:hint="eastAsia" w:ascii="宋体" w:hAnsi="宋体" w:eastAsia="宋体" w:cs="宋体"/>
                <w:sz w:val="24"/>
                <w:szCs w:val="24"/>
              </w:rPr>
              <w:t>7</w:t>
            </w:r>
          </w:p>
        </w:tc>
        <w:tc>
          <w:tcPr>
            <w:tcW w:w="576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CD28C1F">
            <w:pPr>
              <w:spacing w:line="300" w:lineRule="exact"/>
              <w:rPr>
                <w:rFonts w:hint="eastAsia" w:ascii="宋体" w:hAnsi="宋体" w:eastAsia="宋体" w:cs="宋体"/>
                <w:sz w:val="24"/>
                <w:szCs w:val="24"/>
              </w:rPr>
            </w:pPr>
            <w:r>
              <w:rPr>
                <w:rFonts w:hint="eastAsia" w:ascii="宋体" w:hAnsi="宋体" w:eastAsia="宋体" w:cs="宋体"/>
                <w:sz w:val="24"/>
                <w:szCs w:val="24"/>
              </w:rPr>
              <w:t>运动控制方案向其他表演类场景迁移的可行性</w:t>
            </w:r>
          </w:p>
        </w:tc>
      </w:tr>
      <w:tr w14:paraId="0216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DD03A9B">
            <w:pPr>
              <w:spacing w:line="300" w:lineRule="exact"/>
              <w:rPr>
                <w:rFonts w:hint="eastAsia" w:ascii="宋体" w:hAnsi="宋体" w:eastAsia="宋体" w:cs="宋体"/>
                <w:sz w:val="24"/>
                <w:szCs w:val="24"/>
              </w:rPr>
            </w:pPr>
            <w:r>
              <w:rPr>
                <w:rFonts w:hint="eastAsia" w:ascii="宋体" w:hAnsi="宋体" w:eastAsia="宋体" w:cs="宋体"/>
                <w:sz w:val="24"/>
                <w:szCs w:val="24"/>
              </w:rPr>
              <w:t>商业前景</w:t>
            </w:r>
          </w:p>
        </w:tc>
        <w:tc>
          <w:tcPr>
            <w:tcW w:w="1134"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4C8483D">
            <w:pPr>
              <w:spacing w:line="300" w:lineRule="exact"/>
              <w:rPr>
                <w:rFonts w:hint="eastAsia" w:ascii="宋体" w:hAnsi="宋体" w:eastAsia="宋体" w:cs="宋体"/>
                <w:sz w:val="24"/>
                <w:szCs w:val="24"/>
              </w:rPr>
            </w:pPr>
            <w:r>
              <w:rPr>
                <w:rFonts w:hint="eastAsia" w:ascii="宋体" w:hAnsi="宋体" w:eastAsia="宋体" w:cs="宋体"/>
                <w:sz w:val="24"/>
                <w:szCs w:val="24"/>
              </w:rPr>
              <w:t>5</w:t>
            </w:r>
          </w:p>
        </w:tc>
        <w:tc>
          <w:tcPr>
            <w:tcW w:w="576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AB41157">
            <w:pPr>
              <w:spacing w:line="300" w:lineRule="exact"/>
              <w:rPr>
                <w:rFonts w:hint="eastAsia" w:ascii="宋体" w:hAnsi="宋体" w:eastAsia="宋体" w:cs="宋体"/>
                <w:sz w:val="24"/>
                <w:szCs w:val="24"/>
              </w:rPr>
            </w:pPr>
            <w:r>
              <w:rPr>
                <w:rFonts w:hint="eastAsia" w:ascii="宋体" w:hAnsi="宋体" w:eastAsia="宋体" w:cs="宋体"/>
                <w:sz w:val="24"/>
                <w:szCs w:val="24"/>
              </w:rPr>
              <w:t>在文旅演艺、教育科普等领域的商业化潜力</w:t>
            </w:r>
          </w:p>
        </w:tc>
      </w:tr>
    </w:tbl>
    <w:p w14:paraId="205AF359">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p>
    <w:p w14:paraId="7D60BF8F">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6.6表演效果（10分）</w:t>
      </w:r>
    </w:p>
    <w:p w14:paraId="428193A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由评审专家组和产业评审团联合现场评分。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2"/>
        <w:gridCol w:w="1276"/>
        <w:gridCol w:w="5908"/>
      </w:tblGrid>
      <w:tr w14:paraId="5597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45A1CFC3">
            <w:pPr>
              <w:spacing w:line="580" w:lineRule="exact"/>
              <w:jc w:val="center"/>
              <w:rPr>
                <w:rFonts w:hint="eastAsia" w:ascii="黑体" w:hAnsi="黑体" w:eastAsia="黑体" w:cs="黑体"/>
                <w:sz w:val="22"/>
              </w:rPr>
            </w:pPr>
            <w:r>
              <w:rPr>
                <w:rFonts w:hint="eastAsia" w:ascii="黑体" w:hAnsi="黑体" w:eastAsia="黑体" w:cs="黑体"/>
                <w:sz w:val="22"/>
              </w:rPr>
              <w:t>评分维度</w:t>
            </w:r>
          </w:p>
        </w:tc>
        <w:tc>
          <w:tcPr>
            <w:tcW w:w="1276"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3E6F4D6">
            <w:pPr>
              <w:spacing w:line="580" w:lineRule="exact"/>
              <w:jc w:val="center"/>
              <w:rPr>
                <w:rFonts w:hint="eastAsia" w:ascii="黑体" w:hAnsi="黑体" w:eastAsia="黑体" w:cs="黑体"/>
                <w:sz w:val="22"/>
              </w:rPr>
            </w:pPr>
            <w:r>
              <w:rPr>
                <w:rFonts w:hint="eastAsia" w:ascii="黑体" w:hAnsi="黑体" w:eastAsia="黑体" w:cs="黑体"/>
                <w:sz w:val="22"/>
              </w:rPr>
              <w:t>分值</w:t>
            </w:r>
          </w:p>
        </w:tc>
        <w:tc>
          <w:tcPr>
            <w:tcW w:w="5908"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22000525">
            <w:pPr>
              <w:spacing w:line="580" w:lineRule="exact"/>
              <w:jc w:val="center"/>
              <w:rPr>
                <w:rFonts w:hint="eastAsia" w:ascii="黑体" w:hAnsi="黑体" w:eastAsia="黑体" w:cs="黑体"/>
                <w:sz w:val="22"/>
              </w:rPr>
            </w:pPr>
            <w:r>
              <w:rPr>
                <w:rFonts w:hint="eastAsia" w:ascii="黑体" w:hAnsi="黑体" w:eastAsia="黑体" w:cs="黑体"/>
                <w:sz w:val="22"/>
              </w:rPr>
              <w:t>评分要点</w:t>
            </w:r>
          </w:p>
        </w:tc>
      </w:tr>
      <w:tr w14:paraId="608A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6FBFACE3">
            <w:pPr>
              <w:spacing w:line="300" w:lineRule="exact"/>
              <w:rPr>
                <w:rFonts w:hint="eastAsia" w:ascii="宋体" w:hAnsi="宋体" w:eastAsia="宋体" w:cs="宋体"/>
                <w:sz w:val="24"/>
                <w:szCs w:val="24"/>
              </w:rPr>
            </w:pPr>
            <w:r>
              <w:rPr>
                <w:rFonts w:hint="eastAsia" w:ascii="宋体" w:hAnsi="宋体" w:eastAsia="宋体" w:cs="宋体"/>
                <w:sz w:val="24"/>
                <w:szCs w:val="24"/>
              </w:rPr>
              <w:t>艺术表现力</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03F648A">
            <w:pPr>
              <w:spacing w:line="300" w:lineRule="exact"/>
              <w:rPr>
                <w:rFonts w:hint="eastAsia" w:ascii="宋体" w:hAnsi="宋体" w:eastAsia="宋体" w:cs="宋体"/>
                <w:sz w:val="24"/>
                <w:szCs w:val="24"/>
              </w:rPr>
            </w:pPr>
            <w:r>
              <w:rPr>
                <w:rFonts w:hint="eastAsia" w:ascii="宋体" w:hAnsi="宋体" w:eastAsia="宋体" w:cs="宋体"/>
                <w:sz w:val="24"/>
                <w:szCs w:val="24"/>
              </w:rPr>
              <w:t>4</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B91E6FC">
            <w:pPr>
              <w:spacing w:line="300" w:lineRule="exact"/>
              <w:rPr>
                <w:rFonts w:hint="eastAsia" w:ascii="宋体" w:hAnsi="宋体" w:eastAsia="宋体" w:cs="宋体"/>
                <w:sz w:val="24"/>
                <w:szCs w:val="24"/>
              </w:rPr>
            </w:pPr>
            <w:r>
              <w:rPr>
                <w:rFonts w:hint="eastAsia" w:ascii="宋体" w:hAnsi="宋体" w:eastAsia="宋体" w:cs="宋体"/>
                <w:sz w:val="24"/>
                <w:szCs w:val="24"/>
              </w:rPr>
              <w:t>机器人的表情/姿态/动作传达的情感感染力</w:t>
            </w:r>
          </w:p>
        </w:tc>
      </w:tr>
      <w:tr w14:paraId="2BDE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5D0666B">
            <w:pPr>
              <w:spacing w:line="300" w:lineRule="exact"/>
              <w:rPr>
                <w:rFonts w:hint="eastAsia" w:ascii="宋体" w:hAnsi="宋体" w:eastAsia="宋体" w:cs="宋体"/>
                <w:sz w:val="24"/>
                <w:szCs w:val="24"/>
              </w:rPr>
            </w:pPr>
            <w:r>
              <w:rPr>
                <w:rFonts w:hint="eastAsia" w:ascii="宋体" w:hAnsi="宋体" w:eastAsia="宋体" w:cs="宋体"/>
                <w:sz w:val="24"/>
                <w:szCs w:val="24"/>
              </w:rPr>
              <w:t>观众互动感</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D26A350">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2CE80B2">
            <w:pPr>
              <w:spacing w:line="300" w:lineRule="exact"/>
              <w:rPr>
                <w:rFonts w:hint="eastAsia" w:ascii="宋体" w:hAnsi="宋体" w:eastAsia="宋体" w:cs="宋体"/>
                <w:sz w:val="24"/>
                <w:szCs w:val="24"/>
              </w:rPr>
            </w:pPr>
            <w:r>
              <w:rPr>
                <w:rFonts w:hint="eastAsia" w:ascii="宋体" w:hAnsi="宋体" w:eastAsia="宋体" w:cs="宋体"/>
                <w:sz w:val="24"/>
                <w:szCs w:val="24"/>
              </w:rPr>
              <w:t>表演过程中对场地空间的利用和对观众的吸引力</w:t>
            </w:r>
          </w:p>
        </w:tc>
      </w:tr>
      <w:tr w14:paraId="0B3E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4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FF4CCE2">
            <w:pPr>
              <w:spacing w:line="300" w:lineRule="exact"/>
              <w:rPr>
                <w:rFonts w:hint="eastAsia" w:ascii="宋体" w:hAnsi="宋体" w:eastAsia="宋体" w:cs="宋体"/>
                <w:sz w:val="24"/>
                <w:szCs w:val="24"/>
              </w:rPr>
            </w:pPr>
            <w:r>
              <w:rPr>
                <w:rFonts w:hint="eastAsia" w:ascii="宋体" w:hAnsi="宋体" w:eastAsia="宋体" w:cs="宋体"/>
                <w:sz w:val="24"/>
                <w:szCs w:val="24"/>
              </w:rPr>
              <w:t>服装与道具</w:t>
            </w:r>
          </w:p>
        </w:tc>
        <w:tc>
          <w:tcPr>
            <w:tcW w:w="127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B227ECE">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5908"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ACBC0B6">
            <w:pPr>
              <w:spacing w:line="300" w:lineRule="exact"/>
              <w:rPr>
                <w:rFonts w:hint="eastAsia" w:ascii="宋体" w:hAnsi="宋体" w:eastAsia="宋体" w:cs="宋体"/>
                <w:sz w:val="24"/>
                <w:szCs w:val="24"/>
              </w:rPr>
            </w:pPr>
            <w:r>
              <w:rPr>
                <w:rFonts w:hint="eastAsia" w:ascii="宋体" w:hAnsi="宋体" w:eastAsia="宋体" w:cs="宋体"/>
                <w:sz w:val="24"/>
                <w:szCs w:val="24"/>
              </w:rPr>
              <w:t>表演服装/道具的创意性和与主题的契合度</w:t>
            </w:r>
          </w:p>
        </w:tc>
      </w:tr>
    </w:tbl>
    <w:p w14:paraId="24645A14">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七、排名规则</w:t>
      </w:r>
    </w:p>
    <w:p w14:paraId="04149C3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7.1排名方法</w:t>
      </w:r>
    </w:p>
    <w:p w14:paraId="2665D54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1.总成绩高者，名次列前。</w:t>
      </w:r>
    </w:p>
    <w:p w14:paraId="52D90AB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2.总成绩相同时，依次比较：</w:t>
      </w:r>
    </w:p>
    <w:p w14:paraId="3D85BC55">
      <w:pPr>
        <w:rPr>
          <w:rFonts w:hint="eastAsia"/>
        </w:rPr>
      </w:pP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33"/>
        <w:gridCol w:w="2552"/>
        <w:gridCol w:w="5341"/>
      </w:tblGrid>
      <w:tr w14:paraId="6FD7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33D6309D">
            <w:pPr>
              <w:spacing w:line="580" w:lineRule="exact"/>
              <w:jc w:val="center"/>
              <w:rPr>
                <w:rFonts w:hint="eastAsia" w:ascii="黑体" w:hAnsi="黑体" w:eastAsia="黑体" w:cs="黑体"/>
                <w:sz w:val="22"/>
              </w:rPr>
            </w:pPr>
            <w:r>
              <w:rPr>
                <w:rFonts w:hint="eastAsia" w:ascii="黑体" w:hAnsi="黑体" w:eastAsia="黑体" w:cs="黑体"/>
                <w:sz w:val="22"/>
              </w:rPr>
              <w:t>优先级</w:t>
            </w:r>
          </w:p>
        </w:tc>
        <w:tc>
          <w:tcPr>
            <w:tcW w:w="2552"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6F93DE26">
            <w:pPr>
              <w:spacing w:line="580" w:lineRule="exact"/>
              <w:jc w:val="center"/>
              <w:rPr>
                <w:rFonts w:hint="eastAsia" w:ascii="黑体" w:hAnsi="黑体" w:eastAsia="黑体" w:cs="黑体"/>
                <w:sz w:val="22"/>
              </w:rPr>
            </w:pPr>
            <w:r>
              <w:rPr>
                <w:rFonts w:hint="eastAsia" w:ascii="黑体" w:hAnsi="黑体" w:eastAsia="黑体" w:cs="黑体"/>
                <w:sz w:val="22"/>
              </w:rPr>
              <w:t>比较项</w:t>
            </w:r>
          </w:p>
        </w:tc>
        <w:tc>
          <w:tcPr>
            <w:tcW w:w="5341" w:type="dxa"/>
            <w:tcBorders>
              <w:top w:val="single" w:color="999999" w:sz="0" w:space="0"/>
              <w:left w:val="single" w:color="999999" w:sz="0" w:space="0"/>
              <w:bottom w:val="single" w:color="999999" w:sz="0" w:space="0"/>
              <w:right w:val="single" w:color="999999" w:sz="0" w:space="0"/>
            </w:tcBorders>
            <w:shd w:val="clear" w:color="auto" w:fill="E8E8E8"/>
            <w:noWrap w:val="0"/>
            <w:tcMar>
              <w:top w:w="60" w:type="dxa"/>
              <w:left w:w="100" w:type="dxa"/>
              <w:bottom w:w="60" w:type="dxa"/>
              <w:right w:w="100" w:type="dxa"/>
            </w:tcMar>
            <w:vAlign w:val="top"/>
          </w:tcPr>
          <w:p w14:paraId="7E1AD081">
            <w:pPr>
              <w:spacing w:line="580" w:lineRule="exact"/>
              <w:jc w:val="center"/>
              <w:rPr>
                <w:rFonts w:hint="eastAsia" w:ascii="黑体" w:hAnsi="黑体" w:eastAsia="黑体" w:cs="黑体"/>
                <w:sz w:val="22"/>
              </w:rPr>
            </w:pPr>
            <w:r>
              <w:rPr>
                <w:rFonts w:hint="eastAsia" w:ascii="黑体" w:hAnsi="黑体" w:eastAsia="黑体" w:cs="黑体"/>
                <w:sz w:val="22"/>
              </w:rPr>
              <w:t>说明</w:t>
            </w:r>
          </w:p>
        </w:tc>
      </w:tr>
      <w:tr w14:paraId="7D64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2EF0B590">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55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B24DF57">
            <w:pPr>
              <w:spacing w:line="300" w:lineRule="exact"/>
              <w:rPr>
                <w:rFonts w:hint="eastAsia" w:ascii="宋体" w:hAnsi="宋体" w:eastAsia="宋体" w:cs="宋体"/>
                <w:sz w:val="24"/>
                <w:szCs w:val="24"/>
              </w:rPr>
            </w:pPr>
            <w:r>
              <w:rPr>
                <w:rFonts w:hint="eastAsia" w:ascii="宋体" w:hAnsi="宋体" w:eastAsia="宋体" w:cs="宋体"/>
                <w:sz w:val="24"/>
                <w:szCs w:val="24"/>
              </w:rPr>
              <w:t>完成度得分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A9EF467">
            <w:pPr>
              <w:spacing w:line="300" w:lineRule="exact"/>
              <w:rPr>
                <w:rFonts w:hint="eastAsia" w:ascii="宋体" w:hAnsi="宋体" w:eastAsia="宋体" w:cs="宋体"/>
                <w:sz w:val="24"/>
                <w:szCs w:val="24"/>
              </w:rPr>
            </w:pPr>
            <w:r>
              <w:rPr>
                <w:rFonts w:hint="eastAsia" w:ascii="宋体" w:hAnsi="宋体" w:eastAsia="宋体" w:cs="宋体"/>
                <w:sz w:val="24"/>
                <w:szCs w:val="24"/>
              </w:rPr>
              <w:t>完成度高者名次列前</w:t>
            </w:r>
          </w:p>
        </w:tc>
      </w:tr>
      <w:tr w14:paraId="7037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BBC24FC">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55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01C7886">
            <w:pPr>
              <w:spacing w:line="300" w:lineRule="exact"/>
              <w:rPr>
                <w:rFonts w:hint="eastAsia" w:ascii="宋体" w:hAnsi="宋体" w:eastAsia="宋体" w:cs="宋体"/>
                <w:sz w:val="24"/>
                <w:szCs w:val="24"/>
              </w:rPr>
            </w:pPr>
            <w:r>
              <w:rPr>
                <w:rFonts w:hint="eastAsia" w:ascii="宋体" w:hAnsi="宋体" w:eastAsia="宋体" w:cs="宋体"/>
                <w:sz w:val="24"/>
                <w:szCs w:val="24"/>
              </w:rPr>
              <w:t>技术难度得分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2B21DE2">
            <w:pPr>
              <w:spacing w:line="300" w:lineRule="exact"/>
              <w:rPr>
                <w:rFonts w:hint="eastAsia" w:ascii="宋体" w:hAnsi="宋体" w:eastAsia="宋体" w:cs="宋体"/>
                <w:sz w:val="24"/>
                <w:szCs w:val="24"/>
              </w:rPr>
            </w:pPr>
            <w:r>
              <w:rPr>
                <w:rFonts w:hint="eastAsia" w:ascii="宋体" w:hAnsi="宋体" w:eastAsia="宋体" w:cs="宋体"/>
                <w:sz w:val="24"/>
                <w:szCs w:val="24"/>
              </w:rPr>
              <w:t>技术动作分值总和高者名次列前</w:t>
            </w:r>
          </w:p>
        </w:tc>
      </w:tr>
      <w:tr w14:paraId="7164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572F441">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55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3DC437E">
            <w:pPr>
              <w:spacing w:line="300" w:lineRule="exact"/>
              <w:rPr>
                <w:rFonts w:hint="eastAsia" w:ascii="宋体" w:hAnsi="宋体" w:eastAsia="宋体" w:cs="宋体"/>
                <w:sz w:val="24"/>
                <w:szCs w:val="24"/>
              </w:rPr>
            </w:pPr>
            <w:r>
              <w:rPr>
                <w:rFonts w:hint="eastAsia" w:ascii="宋体" w:hAnsi="宋体" w:eastAsia="宋体" w:cs="宋体"/>
                <w:sz w:val="24"/>
                <w:szCs w:val="24"/>
              </w:rPr>
              <w:t>创新性得分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B212CB8">
            <w:pPr>
              <w:spacing w:line="300" w:lineRule="exact"/>
              <w:rPr>
                <w:rFonts w:hint="eastAsia" w:ascii="宋体" w:hAnsi="宋体" w:eastAsia="宋体" w:cs="宋体"/>
                <w:sz w:val="24"/>
                <w:szCs w:val="24"/>
              </w:rPr>
            </w:pPr>
            <w:r>
              <w:rPr>
                <w:rFonts w:hint="eastAsia" w:ascii="宋体" w:hAnsi="宋体" w:eastAsia="宋体" w:cs="宋体"/>
                <w:sz w:val="24"/>
                <w:szCs w:val="24"/>
              </w:rPr>
              <w:t>创新性高者名次列前</w:t>
            </w:r>
          </w:p>
        </w:tc>
      </w:tr>
      <w:tr w14:paraId="5DA2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5CB984B">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55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7BCC42F5">
            <w:pPr>
              <w:spacing w:line="300" w:lineRule="exact"/>
              <w:rPr>
                <w:rFonts w:hint="eastAsia" w:ascii="宋体" w:hAnsi="宋体" w:eastAsia="宋体" w:cs="宋体"/>
                <w:sz w:val="24"/>
                <w:szCs w:val="24"/>
              </w:rPr>
            </w:pPr>
            <w:r>
              <w:rPr>
                <w:rFonts w:hint="eastAsia" w:ascii="宋体" w:hAnsi="宋体" w:eastAsia="宋体" w:cs="宋体"/>
                <w:sz w:val="24"/>
                <w:szCs w:val="24"/>
              </w:rPr>
              <w:t>第一高分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A19D9A9">
            <w:pPr>
              <w:spacing w:line="300" w:lineRule="exact"/>
              <w:rPr>
                <w:rFonts w:hint="eastAsia" w:ascii="宋体" w:hAnsi="宋体" w:eastAsia="宋体" w:cs="宋体"/>
                <w:sz w:val="24"/>
                <w:szCs w:val="24"/>
              </w:rPr>
            </w:pPr>
            <w:r>
              <w:rPr>
                <w:rFonts w:hint="eastAsia" w:ascii="宋体" w:hAnsi="宋体" w:eastAsia="宋体" w:cs="宋体"/>
                <w:sz w:val="24"/>
                <w:szCs w:val="24"/>
              </w:rPr>
              <w:t>比较各维度中最高得分，高者列前</w:t>
            </w:r>
          </w:p>
        </w:tc>
      </w:tr>
      <w:tr w14:paraId="741B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3F347B69">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55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D85B0F6">
            <w:pPr>
              <w:spacing w:line="300" w:lineRule="exact"/>
              <w:rPr>
                <w:rFonts w:hint="eastAsia" w:ascii="宋体" w:hAnsi="宋体" w:eastAsia="宋体" w:cs="宋体"/>
                <w:sz w:val="24"/>
                <w:szCs w:val="24"/>
              </w:rPr>
            </w:pPr>
            <w:r>
              <w:rPr>
                <w:rFonts w:hint="eastAsia" w:ascii="宋体" w:hAnsi="宋体" w:eastAsia="宋体" w:cs="宋体"/>
                <w:sz w:val="24"/>
                <w:szCs w:val="24"/>
              </w:rPr>
              <w:t>第二高分</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5E13B9C1">
            <w:pPr>
              <w:spacing w:line="300" w:lineRule="exact"/>
              <w:rPr>
                <w:rFonts w:hint="eastAsia" w:ascii="宋体" w:hAnsi="宋体" w:eastAsia="宋体" w:cs="宋体"/>
                <w:sz w:val="24"/>
                <w:szCs w:val="24"/>
              </w:rPr>
            </w:pPr>
            <w:r>
              <w:rPr>
                <w:rFonts w:hint="eastAsia" w:ascii="宋体" w:hAnsi="宋体" w:eastAsia="宋体" w:cs="宋体"/>
                <w:sz w:val="24"/>
                <w:szCs w:val="24"/>
              </w:rPr>
              <w:t>依次类推</w:t>
            </w:r>
          </w:p>
        </w:tc>
      </w:tr>
      <w:tr w14:paraId="1631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3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0069F0F8">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552"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4BFF272D">
            <w:pPr>
              <w:spacing w:line="240" w:lineRule="auto"/>
              <w:rPr>
                <w:rFonts w:hint="eastAsia"/>
                <w:lang w:val="en-US" w:eastAsia="zh-CN"/>
              </w:rPr>
            </w:pPr>
            <w:r>
              <w:rPr>
                <w:rFonts w:hint="eastAsia" w:ascii="宋体" w:hAnsi="宋体" w:eastAsia="宋体" w:cs="宋体"/>
                <w:sz w:val="24"/>
                <w:szCs w:val="24"/>
              </w:rPr>
              <w:t>裁判投票</w:t>
            </w:r>
          </w:p>
        </w:tc>
        <w:tc>
          <w:tcPr>
            <w:tcW w:w="5341"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top"/>
          </w:tcPr>
          <w:p w14:paraId="114DA44A">
            <w:pPr>
              <w:spacing w:line="300" w:lineRule="exact"/>
              <w:rPr>
                <w:rFonts w:hint="eastAsia" w:ascii="宋体" w:hAnsi="宋体" w:eastAsia="宋体" w:cs="宋体"/>
                <w:sz w:val="24"/>
                <w:szCs w:val="24"/>
              </w:rPr>
            </w:pPr>
            <w:r>
              <w:rPr>
                <w:rFonts w:hint="eastAsia" w:ascii="宋体" w:hAnsi="宋体" w:eastAsia="宋体" w:cs="宋体"/>
                <w:sz w:val="24"/>
                <w:szCs w:val="24"/>
              </w:rPr>
              <w:t>以上全部相同时，由裁判组投票决定名次</w:t>
            </w:r>
          </w:p>
        </w:tc>
      </w:tr>
    </w:tbl>
    <w:p w14:paraId="6A4AC0AD">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7.2裁判评分方式</w:t>
      </w:r>
    </w:p>
    <w:p w14:paraId="46514F9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设5名裁判员现场评分。</w:t>
      </w:r>
    </w:p>
    <w:p w14:paraId="5572DBB9">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去掉最高分和最低分，取中间4个分的平均分（精确到小数点后2位）为参赛机器人的完成分。</w:t>
      </w:r>
    </w:p>
    <w:p w14:paraId="248FB1C3">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八、违规与处罚</w:t>
      </w:r>
    </w:p>
    <w:p w14:paraId="039BD83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8.1技术犯规</w:t>
      </w:r>
    </w:p>
    <w:p w14:paraId="4E429CBC">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1.音乐违规：使用不符合要求的音频格式或音乐内容不当，裁判长有权要求更换或扣2分。</w:t>
      </w:r>
    </w:p>
    <w:p w14:paraId="778C8DB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2.服装违规：机器人穿着不雅、不适宜的服装，裁判长有权要求更换或扣2分。</w:t>
      </w:r>
    </w:p>
    <w:p w14:paraId="05BB671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3.道具违规：使用未经报备或存在安全隐患的道具，取消使用道具资格并扣5分。</w:t>
      </w:r>
    </w:p>
    <w:p w14:paraId="5070DDA6">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8.2严重违规</w:t>
      </w:r>
    </w:p>
    <w:p w14:paraId="62D9D8A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违反安全规定：急停按钮失效或机器人存在安全隐患，须在5分钟内整改，整改不合格不得上场。</w:t>
      </w:r>
    </w:p>
    <w:p w14:paraId="44E4FCD4">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8.3退赛处理</w:t>
      </w:r>
    </w:p>
    <w:p w14:paraId="4459254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1.比赛过程中机器人严重故障无法继续，可申请退赛，该轮按已完成动作计分。</w:t>
      </w:r>
    </w:p>
    <w:p w14:paraId="37C7D8C9">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2.机器人停止运动，等待2分钟后仍无响应，视为退赛。</w:t>
      </w:r>
    </w:p>
    <w:p w14:paraId="23B08B9C">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九、赛制安排</w:t>
      </w:r>
    </w:p>
    <w:p w14:paraId="1959E3A2">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文娱表演赛与大赛整体赛制一致，采用“初赛—复赛—决赛”三级淘汰制。</w:t>
      </w:r>
    </w:p>
    <w:p w14:paraId="00982860">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9.1初赛（9月，线上）</w:t>
      </w:r>
    </w:p>
    <w:p w14:paraId="78E8519A">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1.形式：表演视频评审+技术方案材料评审。</w:t>
      </w:r>
    </w:p>
    <w:p w14:paraId="35BBD21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2.视频评审：参赛队伍提交机器人表演视频（3—5分钟），评审专家组根据动作编排、技术难度和表演效果进行评分。</w:t>
      </w:r>
    </w:p>
    <w:p w14:paraId="6E69D18E">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3.材料评审：评审专家组对参赛队伍提交的技术文档（按附件5模板）进行评分。</w:t>
      </w:r>
    </w:p>
    <w:p w14:paraId="39741A43">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4.晋级标准：综合视频评审与材料评审得分，选取前20名队伍晋级复赛。</w:t>
      </w:r>
    </w:p>
    <w:p w14:paraId="74C992DB">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9.2复赛（10月，线下）</w:t>
      </w:r>
    </w:p>
    <w:p w14:paraId="7BFCF1C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1.地点：长沙智谷机器人训练场。</w:t>
      </w:r>
    </w:p>
    <w:p w14:paraId="72132E1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2.形式：线下实机表演比赛，每支队伍按本规程完成成套动作表演。</w:t>
      </w:r>
    </w:p>
    <w:p w14:paraId="3690C828">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3.比赛轮次：每支队伍进行2轮表演，取2轮中较好成绩作为复赛成绩。</w:t>
      </w:r>
    </w:p>
    <w:p w14:paraId="6DE5FA68">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4.晋级标准：复赛成绩前10名队伍晋级决赛。</w:t>
      </w:r>
    </w:p>
    <w:p w14:paraId="67A4F84C">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9.3决赛（11月中下旬，2026世界计算大会现场）</w:t>
      </w:r>
    </w:p>
    <w:p w14:paraId="1874F27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1.形式：线下实机表演比赛+现场技术答辩。</w:t>
      </w:r>
    </w:p>
    <w:p w14:paraId="5790A586">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2.表演环节：每支队伍进行1轮成套动作表演，成绩按本规程计分。</w:t>
      </w:r>
    </w:p>
    <w:p w14:paraId="489EA16D">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3.技术答辩：赛后进行现场技术问答（8—10分钟），由专家组和产业评审团联合评审，重点考察运动控制技术创新性和文娱场景应用潜力。</w:t>
      </w:r>
    </w:p>
    <w:p w14:paraId="1BAA825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4.总成绩构成：决赛总成绩按本规程第七章比赛计分计算，其中技术答辩成绩纳入“创新性”和“应用潜力”两个维度。</w:t>
      </w:r>
    </w:p>
    <w:p w14:paraId="333FDDB2">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十、安全管理</w:t>
      </w:r>
    </w:p>
    <w:p w14:paraId="69D39E98">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10.1设备安全</w:t>
      </w:r>
    </w:p>
    <w:p w14:paraId="21A9C86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1.参赛队伍对其机器人的安全性负全部责任，须确保机器人不对任何人员、设施、比赛场地及周边环境造成损害。</w:t>
      </w:r>
    </w:p>
    <w:p w14:paraId="654E3D18">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2.机器人在比赛准备、进行期间须满足以下条件之一：机身明显且易于操作的位置安装急停按钮；或制定有效措施确保紧急情况下保障人员人身安全。</w:t>
      </w:r>
    </w:p>
    <w:p w14:paraId="5CDD1D6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3.若因机器人故障、运行失控等意外情况造成任何事故或损失，相关责任及赔偿均由参赛队自行承担。</w:t>
      </w:r>
    </w:p>
    <w:p w14:paraId="59962BCE">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10.2人员安全</w:t>
      </w:r>
    </w:p>
    <w:p w14:paraId="59D0B634">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1.各参赛队须为本队所有参赛人员购买意外伤害保险，比赛中发生的任何意外伤害、伤病等事故，主办、承办单位不承担责任。</w:t>
      </w:r>
    </w:p>
    <w:p w14:paraId="1398DEB3">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2.比赛过程中，非裁判和保障人员不得进入比赛场地及安全区。</w:t>
      </w:r>
    </w:p>
    <w:p w14:paraId="4225895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3.参赛人员须佩戴组委会发放的参赛证件，凭证进入对应区域。</w:t>
      </w:r>
    </w:p>
    <w:p w14:paraId="07C51DFB">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10.3充电与储存</w:t>
      </w:r>
    </w:p>
    <w:p w14:paraId="3609937C">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所有参赛队伍须按照组委会规定在指定位置为设备充电和储存，必须按照组委会指定路线出入场地，严禁私拉电线或在非指定区域充电。</w:t>
      </w:r>
    </w:p>
    <w:p w14:paraId="4390A62A">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十一、赛场行为规范</w:t>
      </w:r>
    </w:p>
    <w:p w14:paraId="45CE5AFB">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1.每支队伍最多允许2名保障人员进入比赛场地指定区域（候场区和操作区），不得对比赛过程产生任何干扰。</w:t>
      </w:r>
    </w:p>
    <w:p w14:paraId="390064F5">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2.进入比赛场馆后须自觉遵守赛场纪律：不得随意进入比赛场地；未经组委会允许不得对比赛过程进行私自拍摄与传播；不得干扰其他参赛队伍机器人运行。</w:t>
      </w:r>
    </w:p>
    <w:p w14:paraId="6ADBF42A">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3.比赛结束后须立即有序离场，将机器人及设备收回指定存放区域。</w:t>
      </w:r>
    </w:p>
    <w:p w14:paraId="4B8A5573">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4.参赛队须秉持文明竞赛原则，严禁辱骂裁判员、对手或现场工作人员，严禁发生任何形式的冲突行为。</w:t>
      </w:r>
    </w:p>
    <w:p w14:paraId="5C0C834E">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十二、裁判与申诉</w:t>
      </w:r>
    </w:p>
    <w:p w14:paraId="6D883CB1">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12.1裁判组成</w:t>
      </w:r>
    </w:p>
    <w:p w14:paraId="63218A02">
      <w:pPr>
        <w:pStyle w:val="3"/>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文娱表演赛设裁判长1名、裁判员4名，由大赛组委会统一选派。</w:t>
      </w:r>
    </w:p>
    <w:p w14:paraId="4C0394F2">
      <w:pPr>
        <w:pStyle w:val="3"/>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12.2裁判职责</w:t>
      </w:r>
    </w:p>
    <w:p w14:paraId="62882159">
      <w:pPr>
        <w:pStyle w:val="3"/>
        <w:numPr>
          <w:ilvl w:val="0"/>
          <w:numId w:val="28"/>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裁判长：负责比赛全流程指挥、计时、类型分核算、额外扣分、争议判罚裁定。</w:t>
      </w:r>
    </w:p>
    <w:p w14:paraId="297CED7C">
      <w:pPr>
        <w:pStyle w:val="3"/>
        <w:numPr>
          <w:ilvl w:val="0"/>
          <w:numId w:val="28"/>
        </w:numPr>
        <w:spacing w:before="0" w:after="0" w:line="580" w:lineRule="exact"/>
        <w:ind w:left="0" w:leftChars="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裁判员（4名）：负责完成分评分（完整度、流畅度、美观性）和技术动作分评定。</w:t>
      </w:r>
    </w:p>
    <w:p w14:paraId="691C88E0">
      <w:pPr>
        <w:pStyle w:val="3"/>
        <w:numPr>
          <w:ilvl w:val="0"/>
          <w:numId w:val="0"/>
        </w:numPr>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12.3申诉流程</w:t>
      </w:r>
    </w:p>
    <w:p w14:paraId="54BB2A78">
      <w:pPr>
        <w:pStyle w:val="3"/>
        <w:numPr>
          <w:ilvl w:val="0"/>
          <w:numId w:val="29"/>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申诉须在比赛结果公布后30分钟内提出，逾期不予受理。</w:t>
      </w:r>
    </w:p>
    <w:p w14:paraId="772F50EA">
      <w:pPr>
        <w:pStyle w:val="3"/>
        <w:numPr>
          <w:ilvl w:val="0"/>
          <w:numId w:val="0"/>
        </w:numPr>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2.申诉时须提交确凿证据（视频、截图等），且申诉内容仅限于本队伍在规则执行方面的偏差（如漏扣分、计时错误、记分错误等）。</w:t>
      </w:r>
    </w:p>
    <w:p w14:paraId="018F4BAB">
      <w:pPr>
        <w:pStyle w:val="4"/>
        <w:spacing w:before="0" w:after="0" w:line="580" w:lineRule="exact"/>
        <w:ind w:firstLine="640" w:firstLineChars="200"/>
        <w:jc w:val="both"/>
        <w:rPr>
          <w:sz w:val="28"/>
          <w:szCs w:val="28"/>
        </w:rPr>
      </w:pPr>
      <w:r>
        <w:rPr>
          <w:rFonts w:hint="eastAsia" w:ascii="仿宋_GB2312" w:hAnsi="仿宋_GB2312" w:eastAsia="仿宋_GB2312" w:cs="仿宋_GB2312"/>
          <w:b w:val="0"/>
          <w:bCs w:val="0"/>
          <w:sz w:val="32"/>
          <w:szCs w:val="32"/>
        </w:rPr>
        <w:t>3.本规程中未明确约束或有歧义的规则，以组委会现场裁决为准。</w:t>
      </w:r>
    </w:p>
    <w:p w14:paraId="76AD11B4">
      <w:pPr>
        <w:pStyle w:val="3"/>
        <w:spacing w:before="0" w:after="0" w:line="580" w:lineRule="exact"/>
        <w:ind w:firstLine="640" w:firstLineChars="200"/>
        <w:jc w:val="both"/>
        <w:rPr>
          <w:rFonts w:hint="eastAsia" w:ascii="黑体" w:hAnsi="黑体" w:eastAsia="黑体" w:cs="黑体"/>
          <w:b w:val="0"/>
          <w:bCs w:val="0"/>
        </w:rPr>
      </w:pPr>
      <w:r>
        <w:rPr>
          <w:rFonts w:hint="eastAsia" w:ascii="黑体" w:hAnsi="黑体" w:eastAsia="黑体" w:cs="黑体"/>
          <w:b w:val="0"/>
          <w:bCs w:val="0"/>
        </w:rPr>
        <w:t>十三、附则</w:t>
      </w:r>
    </w:p>
    <w:p w14:paraId="69049570">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1.本规程为2026年“湘工信杯”人形机器人大赛文娱表演赛专用规程，解释权归大赛组委会。</w:t>
      </w:r>
    </w:p>
    <w:p w14:paraId="77134F12">
      <w:pPr>
        <w:pStyle w:val="4"/>
        <w:spacing w:before="0" w:after="0" w:line="58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2.本规程与《2026年“湘工信杯”人形机器人大赛实施方案》配合使用，如有冲突以实施方案为准。</w:t>
      </w:r>
    </w:p>
    <w:p w14:paraId="34D10619">
      <w:pPr>
        <w:pStyle w:val="4"/>
        <w:spacing w:before="0" w:after="0" w:line="580" w:lineRule="exact"/>
        <w:ind w:firstLine="640" w:firstLineChars="200"/>
        <w:jc w:val="both"/>
        <w:rPr>
          <w:rFonts w:hint="eastAsia" w:ascii="仿宋_GB2312" w:hAnsi="仿宋_GB2312" w:eastAsia="仿宋_GB2312" w:cs="仿宋_GB2312"/>
          <w:b w:val="0"/>
          <w:bCs w:val="0"/>
          <w:sz w:val="32"/>
          <w:szCs w:val="32"/>
        </w:rPr>
        <w:sectPr>
          <w:pgSz w:w="11905" w:h="16840"/>
          <w:pgMar w:top="1440" w:right="1800" w:bottom="1440" w:left="1800" w:header="720" w:footer="720" w:gutter="0"/>
          <w:pgNumType w:fmt="numberInDash"/>
          <w:cols w:space="720" w:num="1"/>
        </w:sectPr>
      </w:pPr>
      <w:r>
        <w:rPr>
          <w:rFonts w:hint="eastAsia" w:ascii="仿宋_GB2312" w:hAnsi="仿宋_GB2312" w:eastAsia="仿宋_GB2312" w:cs="仿宋_GB2312"/>
          <w:b w:val="0"/>
          <w:bCs w:val="0"/>
          <w:sz w:val="32"/>
          <w:szCs w:val="32"/>
        </w:rPr>
        <w:t>3.未尽事宜由组委会另行通知。</w:t>
      </w:r>
    </w:p>
    <w:p w14:paraId="7CEA816B">
      <w:pPr>
        <w:pStyle w:val="15"/>
        <w:spacing w:line="360" w:lineRule="auto"/>
        <w:ind w:left="0" w:leftChars="0" w:firstLine="0" w:firstLineChars="0"/>
        <w:jc w:val="both"/>
        <w:rPr>
          <w:rFonts w:hint="eastAsia" w:ascii="黑体" w:hAnsi="黑体" w:eastAsia="黑体" w:cs="黑体"/>
          <w:sz w:val="32"/>
          <w:szCs w:val="32"/>
        </w:rPr>
      </w:pPr>
      <w:r>
        <w:rPr>
          <w:rFonts w:hint="eastAsia" w:ascii="黑体" w:hAnsi="黑体" w:eastAsia="黑体" w:cs="黑体"/>
          <w:sz w:val="32"/>
          <w:szCs w:val="32"/>
        </w:rPr>
        <w:t>附件9</w:t>
      </w:r>
    </w:p>
    <w:p w14:paraId="324F70C5">
      <w:pPr>
        <w:spacing w:after="360"/>
        <w:jc w:val="center"/>
      </w:pPr>
      <w:r>
        <w:rPr>
          <w:rFonts w:hint="eastAsia" w:ascii="方正小标宋简体" w:hAnsi="方正小标宋简体" w:eastAsia="方正小标宋简体" w:cs="方正小标宋简体"/>
          <w:sz w:val="44"/>
          <w:szCs w:val="44"/>
        </w:rPr>
        <w:t>场景任务说明书</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713"/>
        <w:gridCol w:w="1800"/>
        <w:gridCol w:w="2713"/>
      </w:tblGrid>
      <w:tr w14:paraId="0010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C6E1F79">
            <w:pPr>
              <w:spacing w:line="320" w:lineRule="auto"/>
              <w:rPr>
                <w:sz w:val="28"/>
                <w:szCs w:val="28"/>
              </w:rPr>
            </w:pPr>
            <w:r>
              <w:rPr>
                <w:rFonts w:hint="eastAsia" w:ascii="黑体" w:hAnsi="黑体" w:eastAsia="黑体" w:cs="黑体"/>
                <w:sz w:val="28"/>
                <w:szCs w:val="28"/>
              </w:rPr>
              <w:t>参赛赛项</w:t>
            </w:r>
          </w:p>
        </w:tc>
        <w:tc>
          <w:tcPr>
            <w:tcW w:w="271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277F2EE">
            <w:pPr>
              <w:spacing w:line="320" w:lineRule="auto"/>
              <w:rPr>
                <w:sz w:val="28"/>
                <w:szCs w:val="28"/>
              </w:rPr>
            </w:pPr>
            <w:r>
              <w:rPr>
                <w:sz w:val="28"/>
                <w:szCs w:val="28"/>
              </w:rPr>
              <w:t>填写赛项名称</w:t>
            </w:r>
          </w:p>
        </w:tc>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318BF4E4">
            <w:pPr>
              <w:spacing w:line="320" w:lineRule="auto"/>
              <w:rPr>
                <w:sz w:val="28"/>
                <w:szCs w:val="28"/>
              </w:rPr>
            </w:pPr>
            <w:r>
              <w:rPr>
                <w:rFonts w:hint="eastAsia" w:ascii="黑体" w:hAnsi="黑体" w:eastAsia="黑体" w:cs="黑体"/>
                <w:sz w:val="28"/>
                <w:szCs w:val="28"/>
              </w:rPr>
              <w:t>参赛单位</w:t>
            </w:r>
          </w:p>
        </w:tc>
        <w:tc>
          <w:tcPr>
            <w:tcW w:w="271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59A3579">
            <w:pPr>
              <w:spacing w:line="320" w:lineRule="auto"/>
              <w:rPr>
                <w:sz w:val="28"/>
                <w:szCs w:val="28"/>
              </w:rPr>
            </w:pPr>
            <w:r>
              <w:rPr>
                <w:sz w:val="28"/>
                <w:szCs w:val="28"/>
              </w:rPr>
              <w:t>填写参赛单位</w:t>
            </w:r>
          </w:p>
        </w:tc>
      </w:tr>
      <w:tr w14:paraId="0C1C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CA811E4">
            <w:pPr>
              <w:spacing w:line="320" w:lineRule="auto"/>
              <w:rPr>
                <w:sz w:val="28"/>
                <w:szCs w:val="28"/>
              </w:rPr>
            </w:pPr>
            <w:r>
              <w:rPr>
                <w:rFonts w:hint="eastAsia" w:ascii="黑体" w:hAnsi="黑体" w:eastAsia="黑体" w:cs="黑体"/>
                <w:sz w:val="28"/>
                <w:szCs w:val="28"/>
              </w:rPr>
              <w:t>联系人</w:t>
            </w:r>
          </w:p>
        </w:tc>
        <w:tc>
          <w:tcPr>
            <w:tcW w:w="271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0DDE339">
            <w:pPr>
              <w:spacing w:line="320" w:lineRule="auto"/>
              <w:rPr>
                <w:sz w:val="28"/>
                <w:szCs w:val="28"/>
              </w:rPr>
            </w:pPr>
            <w:r>
              <w:rPr>
                <w:sz w:val="28"/>
                <w:szCs w:val="28"/>
              </w:rPr>
              <w:t>填写联系人姓名</w:t>
            </w:r>
          </w:p>
        </w:tc>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5C46BA7E">
            <w:pPr>
              <w:spacing w:line="320" w:lineRule="auto"/>
              <w:rPr>
                <w:sz w:val="28"/>
                <w:szCs w:val="28"/>
              </w:rPr>
            </w:pPr>
            <w:r>
              <w:rPr>
                <w:rFonts w:hint="eastAsia" w:ascii="黑体" w:hAnsi="黑体" w:eastAsia="黑体" w:cs="黑体"/>
                <w:sz w:val="28"/>
                <w:szCs w:val="28"/>
              </w:rPr>
              <w:t>联系电话</w:t>
            </w:r>
          </w:p>
        </w:tc>
        <w:tc>
          <w:tcPr>
            <w:tcW w:w="2713"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4810F4D">
            <w:pPr>
              <w:spacing w:line="320" w:lineRule="auto"/>
              <w:rPr>
                <w:sz w:val="28"/>
                <w:szCs w:val="28"/>
              </w:rPr>
            </w:pPr>
            <w:r>
              <w:rPr>
                <w:sz w:val="28"/>
                <w:szCs w:val="28"/>
              </w:rPr>
              <w:t>填写联系电话</w:t>
            </w:r>
          </w:p>
        </w:tc>
      </w:tr>
    </w:tbl>
    <w:p w14:paraId="2476494E">
      <w:pPr>
        <w:pStyle w:val="2"/>
        <w:spacing w:before="0" w:after="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一、场景说明</w:t>
      </w:r>
    </w:p>
    <w:p w14:paraId="58B29106">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（描述该场景模拟的实际作业环境、任务目标及整体流程。包含场景背景、作业对象、核心操作要求等。各环节须按实际作业流程依次完成，不得跳过。）</w:t>
      </w:r>
    </w:p>
    <w:p w14:paraId="678C80A6">
      <w:pPr>
        <w:pStyle w:val="4"/>
        <w:spacing w:before="0" w:after="0" w:line="580" w:lineRule="exact"/>
        <w:ind w:firstLine="640" w:firstLineChars="200"/>
        <w:jc w:val="both"/>
        <w:rPr>
          <w:sz w:val="28"/>
          <w:szCs w:val="28"/>
        </w:rPr>
      </w:pPr>
      <w:r>
        <w:rPr>
          <w:rFonts w:hint="eastAsia" w:ascii="仿宋_GB2312" w:hAnsi="仿宋_GB2312" w:eastAsia="仿宋_GB2312" w:cs="仿宋_GB2312"/>
          <w:b w:val="0"/>
          <w:bCs w:val="0"/>
          <w:sz w:val="32"/>
          <w:szCs w:val="32"/>
        </w:rPr>
        <w:t>场景背景描述，如：本场景模拟XX环境下的XX作业过程。参赛选手需操控人形机器人完成以下三个连续任务环节：“环节一名称”→“环节二名称”→“环节三名称”。每个环节均须完成，不得跳过。</w:t>
      </w:r>
    </w:p>
    <w:p w14:paraId="691C75F5">
      <w:pPr>
        <w:pStyle w:val="2"/>
        <w:spacing w:before="0" w:after="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二、场地设施</w:t>
      </w:r>
    </w:p>
    <w:p w14:paraId="7840D3B3">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（列出场景所需的全部设施、道具及其规格参数。每项设施须标注尺寸、数量等具体参数。）</w:t>
      </w:r>
    </w:p>
    <w:p w14:paraId="2CE80F9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设施/道具名称（规格参数），如：XX模型架（高度1.2m—1.8m）×2个</w:t>
      </w:r>
    </w:p>
    <w:p w14:paraId="422DCD4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道具名称（规格参数），如：XX模型物品（直径约6cm球体）×20个</w:t>
      </w:r>
    </w:p>
    <w:p w14:paraId="16CAE72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收集容器（规格参数），如：收集篮（30cm×20cm）×2个</w:t>
      </w:r>
    </w:p>
    <w:p w14:paraId="404E49F0">
      <w:pPr>
        <w:spacing w:line="580" w:lineRule="exact"/>
        <w:ind w:firstLine="640" w:firstLineChars="200"/>
        <w:rPr>
          <w:rFonts w:hint="eastAsia" w:ascii="仿宋_GB2312" w:hAnsi="仿宋_GB2312" w:eastAsia="仿宋_GB2312" w:cs="仿宋_GB2312"/>
          <w:sz w:val="32"/>
          <w:szCs w:val="32"/>
        </w:rPr>
        <w:sectPr>
          <w:footerReference r:id="rId10" w:type="first"/>
          <w:headerReference r:id="rId6" w:type="default"/>
          <w:footerReference r:id="rId8" w:type="default"/>
          <w:headerReference r:id="rId7" w:type="even"/>
          <w:footerReference r:id="rId9" w:type="even"/>
          <w:pgSz w:w="11906" w:h="16838"/>
          <w:pgMar w:top="1701" w:right="1417" w:bottom="1701" w:left="1417" w:header="851" w:footer="992" w:gutter="0"/>
          <w:pgNumType w:fmt="numberInDash"/>
          <w:cols w:space="720" w:num="1"/>
          <w:titlePg/>
          <w:rtlGutter w:val="0"/>
          <w:docGrid w:type="lines" w:linePitch="312" w:charSpace="0"/>
        </w:sectPr>
      </w:pPr>
      <w:r>
        <w:rPr>
          <w:rFonts w:hint="eastAsia" w:ascii="仿宋_GB2312" w:hAnsi="仿宋_GB2312" w:eastAsia="仿宋_GB2312" w:cs="仿宋_GB2312"/>
          <w:sz w:val="32"/>
          <w:szCs w:val="32"/>
        </w:rPr>
        <w:t>标识区域（规格参数），如：收集点标识（60cm×60cm地面标</w:t>
      </w:r>
    </w:p>
    <w:p w14:paraId="2EF4C4F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识）×1个</w:t>
      </w:r>
    </w:p>
    <w:p w14:paraId="0139F4C8">
      <w:pPr>
        <w:pStyle w:val="2"/>
        <w:spacing w:before="0" w:after="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三、任务计分规则</w:t>
      </w:r>
    </w:p>
    <w:p w14:paraId="27B76972">
      <w:pPr>
        <w:pStyle w:val="4"/>
        <w:spacing w:before="0" w:after="0" w:line="58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（每个环节须包含至少1个可量化评判的核心任务项。任务项须采用“每X个Y分，共Z个（须完成不少于W个）”格式。各环节满分建议5—10分。总分30分）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1800"/>
        <w:gridCol w:w="5226"/>
        <w:gridCol w:w="1200"/>
      </w:tblGrid>
      <w:tr w14:paraId="44EA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1F1F1"/>
            <w:noWrap w:val="0"/>
            <w:tcMar>
              <w:top w:w="60" w:type="dxa"/>
              <w:left w:w="100" w:type="dxa"/>
              <w:bottom w:w="60" w:type="dxa"/>
              <w:right w:w="100" w:type="dxa"/>
            </w:tcMar>
            <w:vAlign w:val="center"/>
          </w:tcPr>
          <w:p w14:paraId="116EDF87">
            <w:pPr>
              <w:spacing w:line="580" w:lineRule="exact"/>
              <w:jc w:val="center"/>
              <w:rPr>
                <w:rFonts w:hint="eastAsia" w:ascii="黑体" w:hAnsi="黑体" w:eastAsia="黑体" w:cs="黑体"/>
                <w:sz w:val="22"/>
              </w:rPr>
            </w:pPr>
            <w:r>
              <w:rPr>
                <w:rFonts w:hint="eastAsia" w:ascii="黑体" w:hAnsi="黑体" w:eastAsia="黑体" w:cs="黑体"/>
                <w:sz w:val="22"/>
              </w:rPr>
              <w:t>序号</w:t>
            </w:r>
          </w:p>
        </w:tc>
        <w:tc>
          <w:tcPr>
            <w:tcW w:w="1800" w:type="dxa"/>
            <w:tcBorders>
              <w:top w:val="single" w:color="999999" w:sz="0" w:space="0"/>
              <w:left w:val="single" w:color="999999" w:sz="0" w:space="0"/>
              <w:bottom w:val="single" w:color="999999" w:sz="0" w:space="0"/>
              <w:right w:val="single" w:color="999999" w:sz="0" w:space="0"/>
            </w:tcBorders>
            <w:shd w:val="clear" w:color="auto" w:fill="F1F1F1"/>
            <w:noWrap w:val="0"/>
            <w:tcMar>
              <w:top w:w="60" w:type="dxa"/>
              <w:left w:w="100" w:type="dxa"/>
              <w:bottom w:w="60" w:type="dxa"/>
              <w:right w:w="100" w:type="dxa"/>
            </w:tcMar>
            <w:vAlign w:val="center"/>
          </w:tcPr>
          <w:p w14:paraId="364801D1">
            <w:pPr>
              <w:spacing w:line="580" w:lineRule="exact"/>
              <w:jc w:val="center"/>
              <w:rPr>
                <w:rFonts w:hint="eastAsia" w:ascii="黑体" w:hAnsi="黑体" w:eastAsia="黑体" w:cs="黑体"/>
                <w:sz w:val="22"/>
              </w:rPr>
            </w:pPr>
            <w:r>
              <w:rPr>
                <w:rFonts w:hint="eastAsia" w:ascii="黑体" w:hAnsi="黑体" w:eastAsia="黑体" w:cs="黑体"/>
                <w:sz w:val="22"/>
              </w:rPr>
              <w:t>任务环节</w:t>
            </w:r>
          </w:p>
        </w:tc>
        <w:tc>
          <w:tcPr>
            <w:tcW w:w="5226" w:type="dxa"/>
            <w:tcBorders>
              <w:top w:val="single" w:color="999999" w:sz="0" w:space="0"/>
              <w:left w:val="single" w:color="999999" w:sz="0" w:space="0"/>
              <w:bottom w:val="single" w:color="999999" w:sz="0" w:space="0"/>
              <w:right w:val="single" w:color="999999" w:sz="0" w:space="0"/>
            </w:tcBorders>
            <w:shd w:val="clear" w:color="auto" w:fill="F1F1F1"/>
            <w:noWrap w:val="0"/>
            <w:tcMar>
              <w:top w:w="60" w:type="dxa"/>
              <w:left w:w="100" w:type="dxa"/>
              <w:bottom w:w="60" w:type="dxa"/>
              <w:right w:w="100" w:type="dxa"/>
            </w:tcMar>
            <w:vAlign w:val="center"/>
          </w:tcPr>
          <w:p w14:paraId="5F25ECF3">
            <w:pPr>
              <w:spacing w:line="580" w:lineRule="exact"/>
              <w:jc w:val="center"/>
              <w:rPr>
                <w:rFonts w:hint="eastAsia" w:ascii="黑体" w:hAnsi="黑体" w:eastAsia="黑体" w:cs="黑体"/>
                <w:sz w:val="22"/>
              </w:rPr>
            </w:pPr>
            <w:r>
              <w:rPr>
                <w:rFonts w:hint="eastAsia" w:ascii="黑体" w:hAnsi="黑体" w:eastAsia="黑体" w:cs="黑体"/>
                <w:sz w:val="22"/>
              </w:rPr>
              <w:t>任务项</w:t>
            </w:r>
          </w:p>
        </w:tc>
        <w:tc>
          <w:tcPr>
            <w:tcW w:w="1200" w:type="dxa"/>
            <w:tcBorders>
              <w:top w:val="single" w:color="999999" w:sz="0" w:space="0"/>
              <w:left w:val="single" w:color="999999" w:sz="0" w:space="0"/>
              <w:bottom w:val="single" w:color="999999" w:sz="0" w:space="0"/>
              <w:right w:val="single" w:color="999999" w:sz="0" w:space="0"/>
            </w:tcBorders>
            <w:shd w:val="clear" w:color="auto" w:fill="F1F1F1"/>
            <w:noWrap w:val="0"/>
            <w:tcMar>
              <w:top w:w="60" w:type="dxa"/>
              <w:left w:w="100" w:type="dxa"/>
              <w:bottom w:w="60" w:type="dxa"/>
              <w:right w:w="100" w:type="dxa"/>
            </w:tcMar>
            <w:vAlign w:val="center"/>
          </w:tcPr>
          <w:p w14:paraId="38E6E112">
            <w:pPr>
              <w:spacing w:line="580" w:lineRule="exact"/>
              <w:jc w:val="center"/>
              <w:rPr>
                <w:rFonts w:hint="eastAsia" w:ascii="黑体" w:hAnsi="黑体" w:eastAsia="黑体" w:cs="黑体"/>
                <w:sz w:val="22"/>
              </w:rPr>
            </w:pPr>
            <w:r>
              <w:rPr>
                <w:rFonts w:hint="eastAsia" w:ascii="黑体" w:hAnsi="黑体" w:eastAsia="黑体" w:cs="黑体"/>
                <w:sz w:val="22"/>
              </w:rPr>
              <w:t>分值</w:t>
            </w:r>
          </w:p>
        </w:tc>
      </w:tr>
      <w:tr w14:paraId="1B37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705ADB09">
            <w:pPr>
              <w:spacing w:line="300" w:lineRule="exact"/>
              <w:rPr>
                <w:rFonts w:hint="eastAsia" w:ascii="宋体" w:hAnsi="宋体" w:eastAsia="宋体" w:cs="宋体"/>
                <w:sz w:val="24"/>
                <w:szCs w:val="24"/>
              </w:rPr>
            </w:pPr>
            <w:r>
              <w:rPr>
                <w:rFonts w:hint="eastAsia" w:ascii="宋体" w:hAnsi="宋体" w:eastAsia="宋体" w:cs="宋体"/>
                <w:sz w:val="24"/>
                <w:szCs w:val="24"/>
              </w:rPr>
              <w:t>1</w:t>
            </w:r>
          </w:p>
        </w:tc>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5A6798E">
            <w:pPr>
              <w:spacing w:line="300" w:lineRule="exact"/>
              <w:rPr>
                <w:rFonts w:hint="eastAsia" w:ascii="宋体" w:hAnsi="宋体" w:eastAsia="宋体" w:cs="宋体"/>
                <w:sz w:val="24"/>
                <w:szCs w:val="24"/>
              </w:rPr>
            </w:pPr>
            <w:r>
              <w:rPr>
                <w:rFonts w:hint="eastAsia" w:ascii="宋体" w:hAnsi="宋体" w:eastAsia="宋体" w:cs="宋体"/>
                <w:sz w:val="24"/>
                <w:szCs w:val="24"/>
              </w:rPr>
              <w:t>环节一名称</w:t>
            </w:r>
          </w:p>
        </w:tc>
        <w:tc>
          <w:tcPr>
            <w:tcW w:w="52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2D1278D">
            <w:pPr>
              <w:spacing w:line="300" w:lineRule="exact"/>
              <w:rPr>
                <w:rFonts w:hint="eastAsia" w:ascii="宋体" w:hAnsi="宋体" w:eastAsia="宋体" w:cs="宋体"/>
                <w:sz w:val="24"/>
                <w:szCs w:val="24"/>
              </w:rPr>
            </w:pPr>
            <w:r>
              <w:rPr>
                <w:rFonts w:hint="eastAsia" w:ascii="宋体" w:hAnsi="宋体" w:eastAsia="宋体" w:cs="宋体"/>
                <w:sz w:val="24"/>
                <w:szCs w:val="24"/>
              </w:rPr>
              <w:t>描述具体任务内容，如：识别XX对象，每正确识别1个得X分，共Y个（须完成不少于Z个）</w:t>
            </w:r>
          </w:p>
        </w:tc>
        <w:tc>
          <w:tcPr>
            <w:tcW w:w="12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15BD8C0">
            <w:pPr>
              <w:spacing w:line="300" w:lineRule="exact"/>
              <w:rPr>
                <w:rFonts w:hint="eastAsia" w:ascii="宋体" w:hAnsi="宋体" w:eastAsia="宋体" w:cs="宋体"/>
                <w:sz w:val="24"/>
                <w:szCs w:val="24"/>
              </w:rPr>
            </w:pPr>
            <w:r>
              <w:rPr>
                <w:rFonts w:hint="eastAsia" w:ascii="宋体" w:hAnsi="宋体" w:eastAsia="宋体" w:cs="宋体"/>
                <w:sz w:val="24"/>
                <w:szCs w:val="24"/>
              </w:rPr>
              <w:t>X</w:t>
            </w:r>
          </w:p>
        </w:tc>
      </w:tr>
      <w:tr w14:paraId="560A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0CD27403">
            <w:pPr>
              <w:spacing w:line="300" w:lineRule="exact"/>
              <w:rPr>
                <w:rFonts w:hint="eastAsia" w:ascii="宋体" w:hAnsi="宋体" w:eastAsia="宋体" w:cs="宋体"/>
                <w:sz w:val="24"/>
                <w:szCs w:val="24"/>
              </w:rPr>
            </w:pPr>
            <w:r>
              <w:rPr>
                <w:rFonts w:hint="eastAsia" w:ascii="宋体" w:hAnsi="宋体" w:eastAsia="宋体" w:cs="宋体"/>
                <w:sz w:val="24"/>
                <w:szCs w:val="24"/>
              </w:rPr>
              <w:t>2</w:t>
            </w:r>
          </w:p>
        </w:tc>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DBC65FB">
            <w:pPr>
              <w:spacing w:line="300" w:lineRule="exact"/>
              <w:rPr>
                <w:rFonts w:hint="eastAsia" w:ascii="宋体" w:hAnsi="宋体" w:eastAsia="宋体" w:cs="宋体"/>
                <w:sz w:val="24"/>
                <w:szCs w:val="24"/>
              </w:rPr>
            </w:pPr>
            <w:r>
              <w:rPr>
                <w:rFonts w:hint="eastAsia" w:ascii="宋体" w:hAnsi="宋体" w:eastAsia="宋体" w:cs="宋体"/>
                <w:sz w:val="24"/>
                <w:szCs w:val="24"/>
              </w:rPr>
              <w:t>环节二名称</w:t>
            </w:r>
          </w:p>
        </w:tc>
        <w:tc>
          <w:tcPr>
            <w:tcW w:w="52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1EF56F3E">
            <w:pPr>
              <w:spacing w:line="300" w:lineRule="exact"/>
              <w:rPr>
                <w:rFonts w:hint="eastAsia" w:ascii="宋体" w:hAnsi="宋体" w:eastAsia="宋体" w:cs="宋体"/>
                <w:sz w:val="24"/>
                <w:szCs w:val="24"/>
              </w:rPr>
            </w:pPr>
            <w:r>
              <w:rPr>
                <w:rFonts w:hint="eastAsia" w:ascii="宋体" w:hAnsi="宋体" w:eastAsia="宋体" w:cs="宋体"/>
                <w:sz w:val="24"/>
                <w:szCs w:val="24"/>
              </w:rPr>
              <w:t>描述具体任务内容，如：完成XX操作并放入XX容器，每成功1个得X分，共Y个（须完成不少于Z个）</w:t>
            </w:r>
          </w:p>
        </w:tc>
        <w:tc>
          <w:tcPr>
            <w:tcW w:w="12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4874A8BD">
            <w:pPr>
              <w:spacing w:line="300" w:lineRule="exact"/>
              <w:rPr>
                <w:rFonts w:hint="eastAsia" w:ascii="宋体" w:hAnsi="宋体" w:eastAsia="宋体" w:cs="宋体"/>
                <w:sz w:val="24"/>
                <w:szCs w:val="24"/>
              </w:rPr>
            </w:pPr>
            <w:r>
              <w:rPr>
                <w:rFonts w:hint="eastAsia" w:ascii="宋体" w:hAnsi="宋体" w:eastAsia="宋体" w:cs="宋体"/>
                <w:sz w:val="24"/>
                <w:szCs w:val="24"/>
              </w:rPr>
              <w:t>X</w:t>
            </w:r>
          </w:p>
        </w:tc>
      </w:tr>
      <w:tr w14:paraId="40B2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68B89265">
            <w:pPr>
              <w:spacing w:line="300" w:lineRule="exact"/>
              <w:rPr>
                <w:rFonts w:hint="eastAsia" w:ascii="宋体" w:hAnsi="宋体" w:eastAsia="宋体" w:cs="宋体"/>
                <w:sz w:val="24"/>
                <w:szCs w:val="24"/>
              </w:rPr>
            </w:pPr>
            <w:r>
              <w:rPr>
                <w:rFonts w:hint="eastAsia" w:ascii="宋体" w:hAnsi="宋体" w:eastAsia="宋体" w:cs="宋体"/>
                <w:sz w:val="24"/>
                <w:szCs w:val="24"/>
              </w:rPr>
              <w:t>3</w:t>
            </w:r>
          </w:p>
        </w:tc>
        <w:tc>
          <w:tcPr>
            <w:tcW w:w="18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4CED154">
            <w:pPr>
              <w:spacing w:line="300" w:lineRule="exact"/>
              <w:rPr>
                <w:rFonts w:hint="eastAsia" w:ascii="宋体" w:hAnsi="宋体" w:eastAsia="宋体" w:cs="宋体"/>
                <w:sz w:val="24"/>
                <w:szCs w:val="24"/>
              </w:rPr>
            </w:pPr>
            <w:r>
              <w:rPr>
                <w:rFonts w:hint="eastAsia" w:ascii="宋体" w:hAnsi="宋体" w:eastAsia="宋体" w:cs="宋体"/>
                <w:sz w:val="24"/>
                <w:szCs w:val="24"/>
              </w:rPr>
              <w:t>环节三名称</w:t>
            </w:r>
          </w:p>
        </w:tc>
        <w:tc>
          <w:tcPr>
            <w:tcW w:w="5226"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36DFE27D">
            <w:pPr>
              <w:spacing w:line="300" w:lineRule="exact"/>
              <w:rPr>
                <w:rFonts w:hint="eastAsia" w:ascii="宋体" w:hAnsi="宋体" w:eastAsia="宋体" w:cs="宋体"/>
                <w:sz w:val="24"/>
                <w:szCs w:val="24"/>
              </w:rPr>
            </w:pPr>
            <w:r>
              <w:rPr>
                <w:rFonts w:hint="eastAsia" w:ascii="宋体" w:hAnsi="宋体" w:eastAsia="宋体" w:cs="宋体"/>
                <w:sz w:val="24"/>
                <w:szCs w:val="24"/>
              </w:rPr>
              <w:t>描述具体任务内容，如：将XX搬运至指定位置，完全进入区域得X分；过程中无掉落每1个得X分，共Y个</w:t>
            </w:r>
          </w:p>
        </w:tc>
        <w:tc>
          <w:tcPr>
            <w:tcW w:w="1200" w:type="dxa"/>
            <w:tcBorders>
              <w:top w:val="single" w:color="999999" w:sz="0" w:space="0"/>
              <w:left w:val="single" w:color="999999" w:sz="0" w:space="0"/>
              <w:bottom w:val="single" w:color="999999" w:sz="0" w:space="0"/>
              <w:right w:val="single" w:color="999999" w:sz="0" w:space="0"/>
            </w:tcBorders>
            <w:noWrap w:val="0"/>
            <w:tcMar>
              <w:top w:w="60" w:type="dxa"/>
              <w:left w:w="100" w:type="dxa"/>
              <w:bottom w:w="60" w:type="dxa"/>
              <w:right w:w="100" w:type="dxa"/>
            </w:tcMar>
            <w:vAlign w:val="center"/>
          </w:tcPr>
          <w:p w14:paraId="24797A7B">
            <w:pPr>
              <w:spacing w:line="300" w:lineRule="exact"/>
              <w:rPr>
                <w:rFonts w:hint="eastAsia" w:ascii="宋体" w:hAnsi="宋体" w:eastAsia="宋体" w:cs="宋体"/>
                <w:sz w:val="24"/>
                <w:szCs w:val="24"/>
              </w:rPr>
            </w:pPr>
            <w:r>
              <w:rPr>
                <w:rFonts w:hint="eastAsia" w:ascii="宋体" w:hAnsi="宋体" w:eastAsia="宋体" w:cs="宋体"/>
                <w:sz w:val="24"/>
                <w:szCs w:val="24"/>
              </w:rPr>
              <w:t>X</w:t>
            </w:r>
          </w:p>
        </w:tc>
      </w:tr>
    </w:tbl>
    <w:p w14:paraId="0F7A5E2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场景任务总分：30分</w:t>
      </w:r>
    </w:p>
    <w:p w14:paraId="6EB5EE60">
      <w:pPr>
        <w:pStyle w:val="2"/>
        <w:spacing w:before="0" w:after="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四、计分说明</w:t>
      </w:r>
    </w:p>
    <w:p w14:paraId="07B13AB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1.各环节任务须按顺序依次完成，不得跳过。</w:t>
      </w:r>
    </w:p>
    <w:p w14:paraId="5075A7B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2.每个环节的任务项均设有最低完成数要求，未达到最低完成数的环节计0分。</w:t>
      </w:r>
    </w:p>
    <w:p w14:paraId="7814C62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3.任务过程中如出现设施损坏、违规操作等情况，由裁判组根据情节轻重扣分。</w:t>
      </w:r>
    </w:p>
    <w:p w14:paraId="177BFD4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4.自设任务方案经组委会专家组审核通过后方可参赛，专家组有权要求调整分值以确保方向内公平性。</w:t>
      </w:r>
    </w:p>
    <w:p w14:paraId="095D0A95">
      <w:pPr>
        <w:spacing w:line="580" w:lineRule="exact"/>
        <w:ind w:firstLine="640" w:firstLineChars="200"/>
        <w:rPr>
          <w:rFonts w:hint="eastAsia" w:ascii="仿宋_GB2312" w:hAnsi="仿宋_GB2312" w:eastAsia="仿宋_GB2312" w:cs="仿宋_GB2312"/>
          <w:sz w:val="32"/>
          <w:szCs w:val="32"/>
        </w:rPr>
      </w:pPr>
    </w:p>
    <w:p w14:paraId="4A30891B">
      <w:pPr>
        <w:spacing w:line="580" w:lineRule="exact"/>
        <w:ind w:firstLine="640" w:firstLineChars="200"/>
        <w:rPr>
          <w:rFonts w:hint="eastAsia" w:ascii="仿宋_GB2312" w:hAnsi="仿宋_GB2312" w:eastAsia="仿宋_GB2312" w:cs="仿宋_GB2312"/>
          <w:sz w:val="32"/>
          <w:szCs w:val="32"/>
        </w:rPr>
      </w:pPr>
    </w:p>
    <w:p w14:paraId="4C112ABA">
      <w:pPr>
        <w:spacing w:line="580" w:lineRule="exact"/>
        <w:ind w:firstLine="640" w:firstLineChars="200"/>
      </w:pPr>
      <w:r>
        <w:rPr>
          <w:rFonts w:hint="eastAsia" w:ascii="仿宋_GB2312" w:hAnsi="仿宋_GB2312" w:eastAsia="仿宋_GB2312" w:cs="仿宋_GB2312"/>
          <w:sz w:val="32"/>
          <w:szCs w:val="32"/>
        </w:rPr>
        <w:t>参赛单位：                日期：     年  月  日</w:t>
      </w:r>
      <w:bookmarkStart w:id="4" w:name="_GoBack"/>
      <w:bookmarkEnd w:id="4"/>
    </w:p>
    <w:sectPr>
      <w:footerReference r:id="rId13" w:type="first"/>
      <w:footerReference r:id="rId11" w:type="default"/>
      <w:footerReference r:id="rId12" w:type="even"/>
      <w:pgSz w:w="11906" w:h="16838"/>
      <w:pgMar w:top="1701" w:right="1417" w:bottom="1701" w:left="1417" w:header="851" w:footer="992" w:gutter="0"/>
      <w:pgNumType w:fmt="numberInDash"/>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竞成" w:date="2026-07-17T13:24:00Z" w:initials="">
    <w:p w14:paraId="5C2DCB57">
      <w:pPr>
        <w:pStyle w:val="6"/>
      </w:pPr>
      <w:r>
        <w:rPr>
          <w:rFonts w:hint="eastAsia"/>
        </w:rPr>
        <w:t>复赛晋级的前20名队伍无淘汰直接进决赛？</w:t>
      </w:r>
    </w:p>
  </w:comment>
  <w:comment w:id="1" w:author="张竞成" w:date="2026-07-17T13:27:00Z" w:initials="">
    <w:p w14:paraId="30AB67CF">
      <w:pPr>
        <w:pStyle w:val="6"/>
      </w:pPr>
      <w:r>
        <w:rPr>
          <w:rFonts w:hint="eastAsia"/>
        </w:rPr>
        <w:t>复赛到决赛未产生淘汰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2DCB57" w15:done="0"/>
  <w15:commentEx w15:paraId="30AB67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楷体">
    <w:altName w:val="楷体"/>
    <w:panose1 w:val="000000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91C6">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-130810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4199F">
                          <w:pPr>
                            <w:pStyle w:val="7"/>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- 14 -</w:t>
                          </w:r>
                          <w:r>
                            <w:rPr>
                              <w:rFonts w:hint="eastAsia" w:ascii="方正书宋_GBK" w:hAnsi="方正书宋_GBK" w:eastAsia="方正书宋_GBK" w:cs="方正书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3pt;height:144pt;width:144pt;mso-position-horizontal:outside;mso-position-horizontal-relative:margin;mso-wrap-style:none;z-index:251663360;mso-width-relative:page;mso-height-relative:page;" filled="f" stroked="f" coordsize="21600,21600" o:gfxdata="UEsDBAoAAAAAAIdO4kAAAAAAAAAAAAAAAAAEAAAAZHJzL1BLAwQUAAAACACHTuJA+QqP7t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lUIFgu65ovZx6q/RPI&#10;rpX/C3Q/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5Co/u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6EB4199F">
                    <w:pPr>
                      <w:pStyle w:val="7"/>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- 14 -</w:t>
                    </w:r>
                    <w:r>
                      <w:rPr>
                        <w:rFonts w:hint="eastAsia" w:ascii="方正书宋_GBK" w:hAnsi="方正书宋_GBK" w:eastAsia="方正书宋_GBK" w:cs="方正书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1543">
    <w:pPr>
      <w:pStyle w:val="7"/>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-130810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C36FE">
                          <w:pPr>
                            <w:pStyle w:val="7"/>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3pt;height:144pt;width:144pt;mso-position-horizontal:outside;mso-position-horizontal-relative:margin;mso-wrap-style:none;z-index:251659264;mso-width-relative:page;mso-height-relative:page;" filled="f" stroked="f" coordsize="21600,21600" o:gfxdata="UEsDBAoAAAAAAIdO4kAAAAAAAAAAAAAAAAAEAAAAZHJzL1BLAwQUAAAACACHTuJA+QqP7t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lUIFgu65ovZx6q/RPI&#10;rpX/C3Q/UEsDBBQAAAAIAIdO4kAEb5CgyQEAAJkDAAAOAAAAZHJzL2Uyb0RvYy54bWytU82O0zAQ&#10;viPxDpbv1NmuhK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qP7tQAAAAIAQAADwAAAAAAAAABACAAAAAiAAAAZHJzL2Rvd25y&#10;ZXYueG1sUEsBAhQAFAAAAAgAh07iQARvkKDJAQAAmQMAAA4AAAAAAAAAAQAgAAAAIwEAAGRycy9l&#10;Mm9Eb2MueG1sUEsFBgAAAAAGAAYAWQEAAF4FAAAAAA==&#10;">
              <v:path/>
              <v:fill on="f" focussize="0,0"/>
              <v:stroke on="f"/>
              <v:imagedata o:title=""/>
              <o:lock v:ext="edit" aspectratio="f"/>
              <v:textbox inset="0mm,0mm,0mm,0mm" style="mso-fit-shape-to-text:t;">
                <w:txbxContent>
                  <w:p w14:paraId="57AC36FE">
                    <w:pPr>
                      <w:pStyle w:val="7"/>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5376577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CBDC">
    <w:pPr>
      <w:pStyle w:val="7"/>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-130810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672F3">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3pt;height:144pt;width:144pt;mso-position-horizontal:outside;mso-position-horizontal-relative:margin;mso-wrap-style:none;z-index:251660288;mso-width-relative:page;mso-height-relative:page;" filled="f" stroked="f" coordsize="21600,21600" o:gfxdata="UEsDBAoAAAAAAIdO4kAAAAAAAAAAAAAAAAAEAAAAZHJzL1BLAwQUAAAACACHTuJA+QqP7t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lUIFgu65ovZx6q/RPI&#10;rpX/C3Q/UEsDBBQAAAAIAIdO4kDUX5QmyQEAAJkDAAAOAAAAZHJzL2Uyb0RvYy54bWytU82O0zAQ&#10;viPxDpbv1Nlqha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qP7tQAAAAIAQAADwAAAAAAAAABACAAAAAiAAAAZHJzL2Rvd25y&#10;ZXYueG1sUEsBAhQAFAAAAAgAh07iQNRflCbJAQAAmQMAAA4AAAAAAAAAAQAgAAAAIwEAAGRycy9l&#10;Mm9Eb2MueG1sUEsFBgAAAAAGAAYAWQEAAF4FAAAAAA==&#10;">
              <v:path/>
              <v:fill on="f" focussize="0,0"/>
              <v:stroke on="f"/>
              <v:imagedata o:title=""/>
              <o:lock v:ext="edit" aspectratio="f"/>
              <v:textbox inset="0mm,0mm,0mm,0mm" style="mso-fit-shape-to-text:t;">
                <w:txbxContent>
                  <w:p w14:paraId="5BB672F3">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059E39A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004F">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-130810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DCE87">
                          <w:pPr>
                            <w:pStyle w:val="7"/>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- 61 -</w:t>
                          </w:r>
                          <w:r>
                            <w:rPr>
                              <w:rFonts w:hint="eastAsia" w:ascii="方正书宋_GBK" w:hAnsi="方正书宋_GBK" w:eastAsia="方正书宋_GBK" w:cs="方正书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3pt;height:144pt;width:144pt;mso-position-horizontal:outside;mso-position-horizontal-relative:margin;mso-wrap-style:none;z-index:251664384;mso-width-relative:page;mso-height-relative:page;" filled="f" stroked="f" coordsize="21600,21600" o:gfxdata="UEsDBAoAAAAAAIdO4kAAAAAAAAAAAAAAAAAEAAAAZHJzL1BLAwQUAAAACACHTuJA+QqP7t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lUIFgu65ovZx6q/RPI&#10;rpX/C3Q/UEsDBBQAAAAIAIdO4kAkOSMRyQEAAJkDAAAOAAAAZHJzL2Uyb0RvYy54bWytU82O0zAQ&#10;viPxDpbv1NlKi6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qP7tQAAAAIAQAADwAAAAAAAAABACAAAAAiAAAAZHJzL2Rvd25y&#10;ZXYueG1sUEsBAhQAFAAAAAgAh07iQCQ5IxHJAQAAmQMAAA4AAAAAAAAAAQAgAAAAIwEAAGRycy9l&#10;Mm9Eb2MueG1sUEsFBgAAAAAGAAYAWQEAAF4FAAAAAA==&#10;">
              <v:path/>
              <v:fill on="f" focussize="0,0"/>
              <v:stroke on="f"/>
              <v:imagedata o:title=""/>
              <o:lock v:ext="edit" aspectratio="f"/>
              <v:textbox inset="0mm,0mm,0mm,0mm" style="mso-fit-shape-to-text:t;">
                <w:txbxContent>
                  <w:p w14:paraId="648DCE87">
                    <w:pPr>
                      <w:pStyle w:val="7"/>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- 61 -</w:t>
                    </w:r>
                    <w:r>
                      <w:rPr>
                        <w:rFonts w:hint="eastAsia" w:ascii="方正书宋_GBK" w:hAnsi="方正书宋_GBK" w:eastAsia="方正书宋_GBK" w:cs="方正书宋_GBK"/>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7265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8B7265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AE5E">
    <w:pPr>
      <w:pStyle w:val="7"/>
      <w:ind w:right="280"/>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-130810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04A38">
                          <w:pPr>
                            <w:pStyle w:val="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3pt;height:144pt;width:144pt;mso-position-horizontal:outside;mso-position-horizontal-relative:margin;mso-wrap-style:none;z-index:251665408;mso-width-relative:page;mso-height-relative:page;" filled="f" stroked="f" coordsize="21600,21600" o:gfxdata="UEsDBAoAAAAAAIdO4kAAAAAAAAAAAAAAAAAEAAAAZHJzL1BLAwQUAAAACACHTuJA+QqP7t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kKj+7UAAAACAEAAA8AAAAAAAAAAQAgAAAAIgAAAGRycy9kb3ducmV2&#10;LnhtbFBLAQIUABQAAAAIAIdO4kDV9YOexwEAAJkDAAAOAAAAAAAAAAEAIAAAACMBAABkcnMvZTJv&#10;RG9jLnhtbFBLBQYAAAAABgAGAFkBAABcBQAAAAA=&#10;">
              <v:path/>
              <v:fill on="f" focussize="0,0"/>
              <v:stroke on="f"/>
              <v:imagedata o:title=""/>
              <o:lock v:ext="edit" aspectratio="f"/>
              <v:textbox inset="0mm,0mm,0mm,0mm" style="mso-fit-shape-to-text:t;">
                <w:txbxContent>
                  <w:p w14:paraId="3A004A38">
                    <w:pPr>
                      <w:pStyle w:val="7"/>
                    </w:pPr>
                    <w:r>
                      <w:fldChar w:fldCharType="begin"/>
                    </w:r>
                    <w:r>
                      <w:instrText xml:space="preserve"> PAGE  \* MERGEFORMAT </w:instrText>
                    </w:r>
                    <w:r>
                      <w:fldChar w:fldCharType="separate"/>
                    </w:r>
                    <w:r>
                      <w:t>- 1 -</w:t>
                    </w:r>
                    <w:r>
                      <w:fldChar w:fldCharType="end"/>
                    </w:r>
                  </w:p>
                </w:txbxContent>
              </v:textbox>
            </v:shape>
          </w:pict>
        </mc:Fallback>
      </mc:AlternateContent>
    </w:r>
  </w:p>
  <w:p w14:paraId="26D18A4B">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330C">
    <w:pPr>
      <w:pStyle w:val="7"/>
      <w:ind w:firstLine="280" w:firstLineChars="100"/>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-130810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ACB5">
                          <w:pPr>
                            <w:pStyle w:val="7"/>
                            <w:rPr>
                              <w:sz w:val="28"/>
                              <w:szCs w:val="28"/>
                            </w:rPr>
                          </w:pP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- 1 -</w:t>
                          </w:r>
                          <w:r>
                            <w:rPr>
                              <w:rFonts w:hint="eastAsia" w:ascii="方正书宋_GBK" w:hAnsi="方正书宋_GBK" w:eastAsia="方正书宋_GBK" w:cs="方正书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3pt;height:144pt;width:144pt;mso-position-horizontal:outside;mso-position-horizontal-relative:margin;mso-wrap-style:none;z-index:251666432;mso-width-relative:page;mso-height-relative:page;" filled="f" stroked="f" coordsize="21600,21600" o:gfxdata="UEsDBAoAAAAAAIdO4kAAAAAAAAAAAAAAAAAEAAAAZHJzL1BLAwQUAAAACACHTuJA+QqP7t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5Co/u1AAAAAgBAAAPAAAAAAAAAAEAIAAAACIAAABkcnMvZG93bnJl&#10;di54bWxQSwECFAAUAAAACACHTuJAxPRNfsgBAACZAwAADgAAAAAAAAABACAAAAAjAQAAZHJzL2Uy&#10;b0RvYy54bWxQSwUGAAAAAAYABgBZAQAAXQUAAAAA&#10;">
              <v:path/>
              <v:fill on="f" focussize="0,0"/>
              <v:stroke on="f"/>
              <v:imagedata o:title=""/>
              <o:lock v:ext="edit" aspectratio="f"/>
              <v:textbox inset="0mm,0mm,0mm,0mm" style="mso-fit-shape-to-text:t;">
                <w:txbxContent>
                  <w:p w14:paraId="4878ACB5">
                    <w:pPr>
                      <w:pStyle w:val="7"/>
                      <w:rPr>
                        <w:sz w:val="28"/>
                        <w:szCs w:val="28"/>
                      </w:rPr>
                    </w:pP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- 1 -</w:t>
                    </w:r>
                    <w:r>
                      <w:rPr>
                        <w:rFonts w:hint="eastAsia" w:ascii="方正书宋_GBK" w:hAnsi="方正书宋_GBK" w:eastAsia="方正书宋_GBK" w:cs="方正书宋_GBK"/>
                        <w:sz w:val="28"/>
                        <w:szCs w:val="28"/>
                      </w:rPr>
                      <w:fldChar w:fldCharType="end"/>
                    </w:r>
                  </w:p>
                </w:txbxContent>
              </v:textbox>
            </v:shape>
          </w:pict>
        </mc:Fallback>
      </mc:AlternateContent>
    </w:r>
  </w:p>
  <w:p w14:paraId="5178963A">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A8CE1">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127FF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32127FF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C25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7C1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EA2EE"/>
    <w:multiLevelType w:val="singleLevel"/>
    <w:tmpl w:val="877EA2EE"/>
    <w:lvl w:ilvl="0" w:tentative="0">
      <w:start w:val="1"/>
      <w:numFmt w:val="decimal"/>
      <w:lvlText w:val="%1."/>
      <w:lvlJc w:val="left"/>
      <w:pPr>
        <w:tabs>
          <w:tab w:val="left" w:pos="312"/>
        </w:tabs>
      </w:pPr>
    </w:lvl>
  </w:abstractNum>
  <w:abstractNum w:abstractNumId="1">
    <w:nsid w:val="9BFB554D"/>
    <w:multiLevelType w:val="singleLevel"/>
    <w:tmpl w:val="9BFB554D"/>
    <w:lvl w:ilvl="0" w:tentative="0">
      <w:start w:val="1"/>
      <w:numFmt w:val="decimal"/>
      <w:lvlText w:val="%1."/>
      <w:lvlJc w:val="left"/>
      <w:pPr>
        <w:tabs>
          <w:tab w:val="left" w:pos="312"/>
        </w:tabs>
      </w:pPr>
    </w:lvl>
  </w:abstractNum>
  <w:abstractNum w:abstractNumId="2">
    <w:nsid w:val="AAFA1220"/>
    <w:multiLevelType w:val="singleLevel"/>
    <w:tmpl w:val="AAFA1220"/>
    <w:lvl w:ilvl="0" w:tentative="0">
      <w:start w:val="1"/>
      <w:numFmt w:val="decimal"/>
      <w:lvlText w:val="%1."/>
      <w:lvlJc w:val="left"/>
      <w:pPr>
        <w:tabs>
          <w:tab w:val="left" w:pos="312"/>
        </w:tabs>
      </w:pPr>
    </w:lvl>
  </w:abstractNum>
  <w:abstractNum w:abstractNumId="3">
    <w:nsid w:val="AB5F07B7"/>
    <w:multiLevelType w:val="singleLevel"/>
    <w:tmpl w:val="AB5F07B7"/>
    <w:lvl w:ilvl="0" w:tentative="0">
      <w:start w:val="1"/>
      <w:numFmt w:val="decimal"/>
      <w:lvlText w:val="%1."/>
      <w:lvlJc w:val="left"/>
      <w:pPr>
        <w:tabs>
          <w:tab w:val="left" w:pos="312"/>
        </w:tabs>
      </w:pPr>
    </w:lvl>
  </w:abstractNum>
  <w:abstractNum w:abstractNumId="4">
    <w:nsid w:val="ACB6BB7C"/>
    <w:multiLevelType w:val="singleLevel"/>
    <w:tmpl w:val="ACB6BB7C"/>
    <w:lvl w:ilvl="0" w:tentative="0">
      <w:start w:val="5"/>
      <w:numFmt w:val="chineseCounting"/>
      <w:suff w:val="nothing"/>
      <w:lvlText w:val="%1、"/>
      <w:lvlJc w:val="left"/>
      <w:rPr>
        <w:rFonts w:hint="eastAsia"/>
      </w:rPr>
    </w:lvl>
  </w:abstractNum>
  <w:abstractNum w:abstractNumId="5">
    <w:nsid w:val="ACFE15B9"/>
    <w:multiLevelType w:val="singleLevel"/>
    <w:tmpl w:val="ACFE15B9"/>
    <w:lvl w:ilvl="0" w:tentative="0">
      <w:start w:val="1"/>
      <w:numFmt w:val="decimal"/>
      <w:lvlText w:val="%1."/>
      <w:lvlJc w:val="left"/>
      <w:pPr>
        <w:tabs>
          <w:tab w:val="left" w:pos="312"/>
        </w:tabs>
      </w:pPr>
    </w:lvl>
  </w:abstractNum>
  <w:abstractNum w:abstractNumId="6">
    <w:nsid w:val="B5BEB858"/>
    <w:multiLevelType w:val="singleLevel"/>
    <w:tmpl w:val="B5BEB858"/>
    <w:lvl w:ilvl="0" w:tentative="0">
      <w:start w:val="1"/>
      <w:numFmt w:val="decimal"/>
      <w:lvlText w:val="%1."/>
      <w:lvlJc w:val="left"/>
      <w:pPr>
        <w:tabs>
          <w:tab w:val="left" w:pos="312"/>
        </w:tabs>
      </w:pPr>
    </w:lvl>
  </w:abstractNum>
  <w:abstractNum w:abstractNumId="7">
    <w:nsid w:val="B6AF4994"/>
    <w:multiLevelType w:val="singleLevel"/>
    <w:tmpl w:val="B6AF4994"/>
    <w:lvl w:ilvl="0" w:tentative="0">
      <w:start w:val="1"/>
      <w:numFmt w:val="decimal"/>
      <w:lvlText w:val="%1."/>
      <w:lvlJc w:val="left"/>
      <w:pPr>
        <w:tabs>
          <w:tab w:val="left" w:pos="312"/>
        </w:tabs>
      </w:pPr>
    </w:lvl>
  </w:abstractNum>
  <w:abstractNum w:abstractNumId="8">
    <w:nsid w:val="BDB2E296"/>
    <w:multiLevelType w:val="singleLevel"/>
    <w:tmpl w:val="BDB2E296"/>
    <w:lvl w:ilvl="0" w:tentative="0">
      <w:start w:val="1"/>
      <w:numFmt w:val="decimal"/>
      <w:lvlText w:val="%1."/>
      <w:lvlJc w:val="left"/>
      <w:pPr>
        <w:tabs>
          <w:tab w:val="left" w:pos="312"/>
        </w:tabs>
      </w:pPr>
    </w:lvl>
  </w:abstractNum>
  <w:abstractNum w:abstractNumId="9">
    <w:nsid w:val="BF24C8E9"/>
    <w:multiLevelType w:val="singleLevel"/>
    <w:tmpl w:val="BF24C8E9"/>
    <w:lvl w:ilvl="0" w:tentative="0">
      <w:start w:val="1"/>
      <w:numFmt w:val="decimal"/>
      <w:lvlText w:val="%1."/>
      <w:lvlJc w:val="left"/>
      <w:pPr>
        <w:tabs>
          <w:tab w:val="left" w:pos="312"/>
        </w:tabs>
      </w:pPr>
    </w:lvl>
  </w:abstractNum>
  <w:abstractNum w:abstractNumId="10">
    <w:nsid w:val="BF96D58E"/>
    <w:multiLevelType w:val="singleLevel"/>
    <w:tmpl w:val="BF96D58E"/>
    <w:lvl w:ilvl="0" w:tentative="0">
      <w:start w:val="1"/>
      <w:numFmt w:val="decimal"/>
      <w:lvlText w:val="%1."/>
      <w:lvlJc w:val="left"/>
      <w:pPr>
        <w:tabs>
          <w:tab w:val="left" w:pos="312"/>
        </w:tabs>
      </w:pPr>
    </w:lvl>
  </w:abstractNum>
  <w:abstractNum w:abstractNumId="11">
    <w:nsid w:val="DBAEF025"/>
    <w:multiLevelType w:val="singleLevel"/>
    <w:tmpl w:val="DBAEF025"/>
    <w:lvl w:ilvl="0" w:tentative="0">
      <w:start w:val="1"/>
      <w:numFmt w:val="decimal"/>
      <w:lvlText w:val="%1."/>
      <w:lvlJc w:val="left"/>
      <w:pPr>
        <w:tabs>
          <w:tab w:val="left" w:pos="312"/>
        </w:tabs>
      </w:pPr>
    </w:lvl>
  </w:abstractNum>
  <w:abstractNum w:abstractNumId="12">
    <w:nsid w:val="DFF64F3A"/>
    <w:multiLevelType w:val="singleLevel"/>
    <w:tmpl w:val="DFF64F3A"/>
    <w:lvl w:ilvl="0" w:tentative="0">
      <w:start w:val="1"/>
      <w:numFmt w:val="decimal"/>
      <w:lvlText w:val="%1."/>
      <w:lvlJc w:val="left"/>
      <w:pPr>
        <w:tabs>
          <w:tab w:val="left" w:pos="312"/>
        </w:tabs>
      </w:pPr>
    </w:lvl>
  </w:abstractNum>
  <w:abstractNum w:abstractNumId="13">
    <w:nsid w:val="FBB49831"/>
    <w:multiLevelType w:val="singleLevel"/>
    <w:tmpl w:val="FBB49831"/>
    <w:lvl w:ilvl="0" w:tentative="0">
      <w:start w:val="1"/>
      <w:numFmt w:val="decimal"/>
      <w:lvlText w:val="%1."/>
      <w:lvlJc w:val="left"/>
      <w:pPr>
        <w:tabs>
          <w:tab w:val="left" w:pos="312"/>
        </w:tabs>
      </w:pPr>
    </w:lvl>
  </w:abstractNum>
  <w:abstractNum w:abstractNumId="14">
    <w:nsid w:val="FDFFE67F"/>
    <w:multiLevelType w:val="singleLevel"/>
    <w:tmpl w:val="FDFFE67F"/>
    <w:lvl w:ilvl="0" w:tentative="0">
      <w:start w:val="9"/>
      <w:numFmt w:val="chineseCounting"/>
      <w:suff w:val="nothing"/>
      <w:lvlText w:val="%1、"/>
      <w:lvlJc w:val="left"/>
      <w:rPr>
        <w:rFonts w:hint="eastAsia"/>
      </w:rPr>
    </w:lvl>
  </w:abstractNum>
  <w:abstractNum w:abstractNumId="15">
    <w:nsid w:val="FEF81789"/>
    <w:multiLevelType w:val="singleLevel"/>
    <w:tmpl w:val="FEF81789"/>
    <w:lvl w:ilvl="0" w:tentative="0">
      <w:start w:val="1"/>
      <w:numFmt w:val="decimal"/>
      <w:lvlText w:val="%1."/>
      <w:lvlJc w:val="left"/>
      <w:pPr>
        <w:tabs>
          <w:tab w:val="left" w:pos="312"/>
        </w:tabs>
      </w:pPr>
    </w:lvl>
  </w:abstractNum>
  <w:abstractNum w:abstractNumId="16">
    <w:nsid w:val="FF3F04C5"/>
    <w:multiLevelType w:val="singleLevel"/>
    <w:tmpl w:val="FF3F04C5"/>
    <w:lvl w:ilvl="0" w:tentative="0">
      <w:start w:val="1"/>
      <w:numFmt w:val="decimal"/>
      <w:lvlText w:val="%1."/>
      <w:lvlJc w:val="left"/>
      <w:pPr>
        <w:tabs>
          <w:tab w:val="left" w:pos="312"/>
        </w:tabs>
      </w:pPr>
    </w:lvl>
  </w:abstractNum>
  <w:abstractNum w:abstractNumId="17">
    <w:nsid w:val="FFFF8306"/>
    <w:multiLevelType w:val="singleLevel"/>
    <w:tmpl w:val="FFFF8306"/>
    <w:lvl w:ilvl="0" w:tentative="0">
      <w:start w:val="1"/>
      <w:numFmt w:val="decimal"/>
      <w:lvlText w:val="%1."/>
      <w:lvlJc w:val="left"/>
      <w:pPr>
        <w:tabs>
          <w:tab w:val="left" w:pos="312"/>
        </w:tabs>
      </w:pPr>
    </w:lvl>
  </w:abstractNum>
  <w:abstractNum w:abstractNumId="18">
    <w:nsid w:val="1FFC8FEE"/>
    <w:multiLevelType w:val="singleLevel"/>
    <w:tmpl w:val="1FFC8FEE"/>
    <w:lvl w:ilvl="0" w:tentative="0">
      <w:start w:val="1"/>
      <w:numFmt w:val="decimal"/>
      <w:lvlText w:val="%1."/>
      <w:lvlJc w:val="left"/>
      <w:pPr>
        <w:tabs>
          <w:tab w:val="left" w:pos="312"/>
        </w:tabs>
      </w:pPr>
    </w:lvl>
  </w:abstractNum>
  <w:abstractNum w:abstractNumId="19">
    <w:nsid w:val="5DB725AF"/>
    <w:multiLevelType w:val="singleLevel"/>
    <w:tmpl w:val="5DB725AF"/>
    <w:lvl w:ilvl="0" w:tentative="0">
      <w:start w:val="1"/>
      <w:numFmt w:val="decimal"/>
      <w:lvlText w:val="%1."/>
      <w:lvlJc w:val="left"/>
      <w:pPr>
        <w:tabs>
          <w:tab w:val="left" w:pos="312"/>
        </w:tabs>
      </w:pPr>
    </w:lvl>
  </w:abstractNum>
  <w:abstractNum w:abstractNumId="20">
    <w:nsid w:val="5DFE20AF"/>
    <w:multiLevelType w:val="singleLevel"/>
    <w:tmpl w:val="5DFE20AF"/>
    <w:lvl w:ilvl="0" w:tentative="0">
      <w:start w:val="1"/>
      <w:numFmt w:val="decimal"/>
      <w:lvlText w:val="%1."/>
      <w:lvlJc w:val="left"/>
      <w:pPr>
        <w:tabs>
          <w:tab w:val="left" w:pos="312"/>
        </w:tabs>
      </w:pPr>
    </w:lvl>
  </w:abstractNum>
  <w:abstractNum w:abstractNumId="21">
    <w:nsid w:val="6A73045F"/>
    <w:multiLevelType w:val="singleLevel"/>
    <w:tmpl w:val="6A73045F"/>
    <w:lvl w:ilvl="0" w:tentative="0">
      <w:start w:val="1"/>
      <w:numFmt w:val="decimal"/>
      <w:lvlText w:val="%1."/>
      <w:lvlJc w:val="left"/>
      <w:pPr>
        <w:tabs>
          <w:tab w:val="left" w:pos="312"/>
        </w:tabs>
      </w:pPr>
    </w:lvl>
  </w:abstractNum>
  <w:abstractNum w:abstractNumId="22">
    <w:nsid w:val="6B5FD0CF"/>
    <w:multiLevelType w:val="singleLevel"/>
    <w:tmpl w:val="6B5FD0CF"/>
    <w:lvl w:ilvl="0" w:tentative="0">
      <w:start w:val="1"/>
      <w:numFmt w:val="decimal"/>
      <w:lvlText w:val="%1."/>
      <w:lvlJc w:val="left"/>
      <w:pPr>
        <w:tabs>
          <w:tab w:val="left" w:pos="312"/>
        </w:tabs>
      </w:pPr>
    </w:lvl>
  </w:abstractNum>
  <w:abstractNum w:abstractNumId="23">
    <w:nsid w:val="7B079980"/>
    <w:multiLevelType w:val="singleLevel"/>
    <w:tmpl w:val="7B079980"/>
    <w:lvl w:ilvl="0" w:tentative="0">
      <w:start w:val="1"/>
      <w:numFmt w:val="decimal"/>
      <w:lvlText w:val="%1."/>
      <w:lvlJc w:val="left"/>
      <w:pPr>
        <w:tabs>
          <w:tab w:val="left" w:pos="312"/>
        </w:tabs>
      </w:pPr>
    </w:lvl>
  </w:abstractNum>
  <w:abstractNum w:abstractNumId="24">
    <w:nsid w:val="7ED94587"/>
    <w:multiLevelType w:val="singleLevel"/>
    <w:tmpl w:val="7ED94587"/>
    <w:lvl w:ilvl="0" w:tentative="0">
      <w:start w:val="2"/>
      <w:numFmt w:val="chineseCounting"/>
      <w:suff w:val="nothing"/>
      <w:lvlText w:val="%1、"/>
      <w:lvlJc w:val="left"/>
      <w:rPr>
        <w:rFonts w:hint="eastAsia"/>
      </w:rPr>
    </w:lvl>
  </w:abstractNum>
  <w:abstractNum w:abstractNumId="25">
    <w:nsid w:val="7EFA8060"/>
    <w:multiLevelType w:val="singleLevel"/>
    <w:tmpl w:val="7EFA8060"/>
    <w:lvl w:ilvl="0" w:tentative="0">
      <w:start w:val="1"/>
      <w:numFmt w:val="decimal"/>
      <w:lvlText w:val="%1."/>
      <w:lvlJc w:val="left"/>
      <w:pPr>
        <w:tabs>
          <w:tab w:val="left" w:pos="312"/>
        </w:tabs>
      </w:pPr>
    </w:lvl>
  </w:abstractNum>
  <w:abstractNum w:abstractNumId="26">
    <w:nsid w:val="7F7E673A"/>
    <w:multiLevelType w:val="singleLevel"/>
    <w:tmpl w:val="7F7E673A"/>
    <w:lvl w:ilvl="0" w:tentative="0">
      <w:start w:val="1"/>
      <w:numFmt w:val="decimal"/>
      <w:lvlText w:val="%1."/>
      <w:lvlJc w:val="left"/>
      <w:pPr>
        <w:tabs>
          <w:tab w:val="left" w:pos="312"/>
        </w:tabs>
      </w:pPr>
    </w:lvl>
  </w:abstractNum>
  <w:abstractNum w:abstractNumId="27">
    <w:nsid w:val="7FCF13AE"/>
    <w:multiLevelType w:val="singleLevel"/>
    <w:tmpl w:val="7FCF13AE"/>
    <w:lvl w:ilvl="0" w:tentative="0">
      <w:start w:val="1"/>
      <w:numFmt w:val="decimal"/>
      <w:lvlText w:val="%1."/>
      <w:lvlJc w:val="left"/>
      <w:pPr>
        <w:tabs>
          <w:tab w:val="left" w:pos="312"/>
        </w:tabs>
      </w:pPr>
    </w:lvl>
  </w:abstractNum>
  <w:abstractNum w:abstractNumId="28">
    <w:nsid w:val="7FF79A01"/>
    <w:multiLevelType w:val="singleLevel"/>
    <w:tmpl w:val="7FF79A01"/>
    <w:lvl w:ilvl="0" w:tentative="0">
      <w:start w:val="8"/>
      <w:numFmt w:val="chineseCounting"/>
      <w:suff w:val="nothing"/>
      <w:lvlText w:val="%1、"/>
      <w:lvlJc w:val="left"/>
      <w:rPr>
        <w:rFonts w:hint="eastAsia"/>
      </w:rPr>
    </w:lvl>
  </w:abstractNum>
  <w:num w:numId="1">
    <w:abstractNumId w:val="24"/>
  </w:num>
  <w:num w:numId="2">
    <w:abstractNumId w:val="8"/>
  </w:num>
  <w:num w:numId="3">
    <w:abstractNumId w:val="26"/>
  </w:num>
  <w:num w:numId="4">
    <w:abstractNumId w:val="27"/>
  </w:num>
  <w:num w:numId="5">
    <w:abstractNumId w:val="0"/>
  </w:num>
  <w:num w:numId="6">
    <w:abstractNumId w:val="14"/>
  </w:num>
  <w:num w:numId="7">
    <w:abstractNumId w:val="23"/>
  </w:num>
  <w:num w:numId="8">
    <w:abstractNumId w:val="1"/>
  </w:num>
  <w:num w:numId="9">
    <w:abstractNumId w:val="2"/>
  </w:num>
  <w:num w:numId="10">
    <w:abstractNumId w:val="22"/>
  </w:num>
  <w:num w:numId="11">
    <w:abstractNumId w:val="19"/>
  </w:num>
  <w:num w:numId="12">
    <w:abstractNumId w:val="6"/>
  </w:num>
  <w:num w:numId="13">
    <w:abstractNumId w:val="3"/>
  </w:num>
  <w:num w:numId="14">
    <w:abstractNumId w:val="12"/>
  </w:num>
  <w:num w:numId="15">
    <w:abstractNumId w:val="16"/>
  </w:num>
  <w:num w:numId="16">
    <w:abstractNumId w:val="28"/>
  </w:num>
  <w:num w:numId="17">
    <w:abstractNumId w:val="5"/>
  </w:num>
  <w:num w:numId="18">
    <w:abstractNumId w:val="10"/>
  </w:num>
  <w:num w:numId="19">
    <w:abstractNumId w:val="15"/>
  </w:num>
  <w:num w:numId="20">
    <w:abstractNumId w:val="9"/>
  </w:num>
  <w:num w:numId="21">
    <w:abstractNumId w:val="20"/>
  </w:num>
  <w:num w:numId="22">
    <w:abstractNumId w:val="25"/>
  </w:num>
  <w:num w:numId="23">
    <w:abstractNumId w:val="21"/>
  </w:num>
  <w:num w:numId="24">
    <w:abstractNumId w:val="17"/>
  </w:num>
  <w:num w:numId="25">
    <w:abstractNumId w:val="4"/>
  </w:num>
  <w:num w:numId="26">
    <w:abstractNumId w:val="11"/>
  </w:num>
  <w:num w:numId="27">
    <w:abstractNumId w:val="7"/>
  </w:num>
  <w:num w:numId="28">
    <w:abstractNumId w:val="13"/>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竞成">
    <w15:presenceInfo w15:providerId="None" w15:userId="张竞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68D51C0"/>
    <w:rsid w:val="068D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253"/>
      <w:outlineLvl w:val="0"/>
    </w:pPr>
    <w:rPr>
      <w:sz w:val="44"/>
      <w:szCs w:val="44"/>
    </w:rPr>
  </w:style>
  <w:style w:type="paragraph" w:styleId="3">
    <w:name w:val="heading 2"/>
    <w:basedOn w:val="1"/>
    <w:next w:val="1"/>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qFormat/>
    <w:uiPriority w:val="0"/>
    <w:pPr>
      <w:spacing w:before="480" w:after="480" w:line="288" w:lineRule="auto"/>
    </w:pPr>
    <w:rPr>
      <w:rFonts w:ascii="Arial" w:hAnsi="Arial" w:eastAsia="等线" w:cs="Arial"/>
      <w:b/>
      <w:bCs/>
      <w:sz w:val="52"/>
      <w:szCs w:val="5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1"/>
      <w:lang w:val="en-US" w:eastAsia="zh-CN" w:bidi="ar-SA"/>
    </w:rPr>
  </w:style>
  <w:style w:type="table" w:styleId="12">
    <w:name w:val="Table Grid"/>
    <w:basedOn w:val="1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2026-07-17T12:03:00Z</dcterms:created>
  <dc:creator>杨祖德</dc:creator>
  <cp:lastModifiedBy>杨祖德</cp:lastModifiedBy>
  <dcterms:modified xsi:type="dcterms:W3CDTF">2026-07-17T12:04:29Z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02698922609141DF87F24CC0EF00F9A2_11</vt:lpwstr>
  </property>
</Properties>
</file>