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0799">
      <w:pPr>
        <w:spacing w:line="540" w:lineRule="exact"/>
        <w:jc w:val="left"/>
        <w:rPr>
          <w:rFonts w:eastAsia="方正小标宋_GBK"/>
          <w:color w:val="000000"/>
          <w:kern w:val="0"/>
          <w:sz w:val="32"/>
          <w:szCs w:val="32"/>
          <w:lang w:bidi="ar"/>
        </w:rPr>
      </w:pPr>
      <w:bookmarkStart w:id="0" w:name="_Toc546613419_WPSOffice_Level1"/>
      <w:bookmarkStart w:id="1" w:name="_Toc569024451_WPSOffice_Level1"/>
      <w:r>
        <w:rPr>
          <w:rFonts w:eastAsia="方正小标宋_GBK"/>
          <w:color w:val="000000"/>
          <w:kern w:val="0"/>
          <w:sz w:val="32"/>
          <w:szCs w:val="32"/>
          <w:lang w:eastAsia="zh-Hans" w:bidi="ar"/>
        </w:rPr>
        <w:t>附件1</w:t>
      </w:r>
      <w:bookmarkEnd w:id="0"/>
      <w:bookmarkEnd w:id="1"/>
    </w:p>
    <w:p w14:paraId="10530D95">
      <w:pPr>
        <w:pStyle w:val="6"/>
        <w:autoSpaceDE/>
        <w:autoSpaceDN/>
        <w:adjustRightInd/>
        <w:spacing w:line="54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bookmarkStart w:id="2" w:name="_GoBack"/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湖南省2024年先进制造业高地建设专项资金项目基础数据表</w:t>
      </w:r>
    </w:p>
    <w:bookmarkEnd w:id="2"/>
    <w:p w14:paraId="47D4F051">
      <w:pPr>
        <w:pStyle w:val="6"/>
        <w:autoSpaceDE/>
        <w:autoSpaceDN/>
        <w:adjustRightInd/>
        <w:spacing w:line="540" w:lineRule="exact"/>
        <w:jc w:val="right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单位：万元、个</w:t>
      </w:r>
    </w:p>
    <w:tbl>
      <w:tblPr>
        <w:tblStyle w:val="4"/>
        <w:tblW w:w="556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923"/>
        <w:gridCol w:w="1068"/>
        <w:gridCol w:w="822"/>
        <w:gridCol w:w="1317"/>
        <w:gridCol w:w="1317"/>
        <w:gridCol w:w="1244"/>
        <w:gridCol w:w="1051"/>
        <w:gridCol w:w="1064"/>
        <w:gridCol w:w="1063"/>
        <w:gridCol w:w="1126"/>
        <w:gridCol w:w="921"/>
        <w:gridCol w:w="1055"/>
        <w:gridCol w:w="1221"/>
      </w:tblGrid>
      <w:tr w14:paraId="059CE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" w:type="pct"/>
            <w:vMerge w:val="restart"/>
            <w:noWrap w:val="0"/>
            <w:vAlign w:val="center"/>
          </w:tcPr>
          <w:p w14:paraId="7891920E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09" w:type="pct"/>
            <w:vMerge w:val="restart"/>
            <w:noWrap w:val="0"/>
            <w:vAlign w:val="center"/>
          </w:tcPr>
          <w:p w14:paraId="143050B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资金类型</w:t>
            </w:r>
          </w:p>
        </w:tc>
        <w:tc>
          <w:tcPr>
            <w:tcW w:w="598" w:type="pct"/>
            <w:gridSpan w:val="2"/>
            <w:noWrap w:val="0"/>
            <w:vAlign w:val="center"/>
          </w:tcPr>
          <w:p w14:paraId="6E46FF9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纳入本次绩效评价范围情况</w:t>
            </w:r>
          </w:p>
        </w:tc>
        <w:tc>
          <w:tcPr>
            <w:tcW w:w="417" w:type="pct"/>
            <w:vMerge w:val="restart"/>
            <w:noWrap w:val="0"/>
            <w:vAlign w:val="center"/>
          </w:tcPr>
          <w:p w14:paraId="79EACB3D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实际到位金额</w:t>
            </w:r>
          </w:p>
        </w:tc>
        <w:tc>
          <w:tcPr>
            <w:tcW w:w="3188" w:type="pct"/>
            <w:gridSpan w:val="9"/>
            <w:noWrap w:val="0"/>
            <w:vAlign w:val="center"/>
          </w:tcPr>
          <w:p w14:paraId="36A1F49E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已支出金额</w:t>
            </w:r>
          </w:p>
        </w:tc>
      </w:tr>
      <w:tr w14:paraId="4485A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6" w:type="pct"/>
            <w:vMerge w:val="continue"/>
            <w:noWrap w:val="0"/>
            <w:vAlign w:val="center"/>
          </w:tcPr>
          <w:p w14:paraId="4479EEC1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vMerge w:val="continue"/>
            <w:noWrap w:val="0"/>
            <w:vAlign w:val="center"/>
          </w:tcPr>
          <w:p w14:paraId="12325F37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7A742D18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安排资金</w:t>
            </w:r>
          </w:p>
        </w:tc>
        <w:tc>
          <w:tcPr>
            <w:tcW w:w="260" w:type="pct"/>
            <w:noWrap w:val="0"/>
            <w:vAlign w:val="center"/>
          </w:tcPr>
          <w:p w14:paraId="49CE27B5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项目数量</w:t>
            </w:r>
          </w:p>
        </w:tc>
        <w:tc>
          <w:tcPr>
            <w:tcW w:w="417" w:type="pct"/>
            <w:vMerge w:val="continue"/>
            <w:noWrap w:val="0"/>
            <w:vAlign w:val="center"/>
          </w:tcPr>
          <w:p w14:paraId="1767F9AD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noWrap w:val="0"/>
            <w:vAlign w:val="center"/>
          </w:tcPr>
          <w:p w14:paraId="247D6AAD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394" w:type="pct"/>
            <w:noWrap w:val="0"/>
            <w:vAlign w:val="center"/>
          </w:tcPr>
          <w:p w14:paraId="08FF3C78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设备投资支出</w:t>
            </w:r>
          </w:p>
        </w:tc>
        <w:tc>
          <w:tcPr>
            <w:tcW w:w="333" w:type="pct"/>
            <w:noWrap w:val="0"/>
            <w:vAlign w:val="center"/>
          </w:tcPr>
          <w:p w14:paraId="0D036E60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厂房建设投资</w:t>
            </w:r>
          </w:p>
        </w:tc>
        <w:tc>
          <w:tcPr>
            <w:tcW w:w="337" w:type="pct"/>
            <w:noWrap w:val="0"/>
            <w:vAlign w:val="center"/>
          </w:tcPr>
          <w:p w14:paraId="799B0D2B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研发</w:t>
            </w:r>
          </w:p>
          <w:p w14:paraId="31AE0E48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支出</w:t>
            </w:r>
          </w:p>
        </w:tc>
        <w:tc>
          <w:tcPr>
            <w:tcW w:w="337" w:type="pct"/>
            <w:noWrap w:val="0"/>
            <w:vAlign w:val="center"/>
          </w:tcPr>
          <w:p w14:paraId="4A9EDFD6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原材料支出</w:t>
            </w:r>
          </w:p>
        </w:tc>
        <w:tc>
          <w:tcPr>
            <w:tcW w:w="357" w:type="pct"/>
            <w:noWrap w:val="0"/>
            <w:vAlign w:val="center"/>
          </w:tcPr>
          <w:p w14:paraId="6DC6564F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服务</w:t>
            </w:r>
          </w:p>
          <w:p w14:paraId="1567A43A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支出</w:t>
            </w:r>
          </w:p>
        </w:tc>
        <w:tc>
          <w:tcPr>
            <w:tcW w:w="292" w:type="pct"/>
            <w:noWrap w:val="0"/>
            <w:vAlign w:val="center"/>
          </w:tcPr>
          <w:p w14:paraId="521D69A5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租赁</w:t>
            </w:r>
          </w:p>
          <w:p w14:paraId="54CF2506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支出</w:t>
            </w:r>
          </w:p>
        </w:tc>
        <w:tc>
          <w:tcPr>
            <w:tcW w:w="334" w:type="pct"/>
            <w:noWrap w:val="0"/>
            <w:vAlign w:val="center"/>
          </w:tcPr>
          <w:p w14:paraId="1329B7F1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人员工资劳务</w:t>
            </w:r>
          </w:p>
        </w:tc>
        <w:tc>
          <w:tcPr>
            <w:tcW w:w="383" w:type="pct"/>
            <w:noWrap w:val="0"/>
            <w:vAlign w:val="center"/>
          </w:tcPr>
          <w:p w14:paraId="423256E6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  <w:p w14:paraId="598AF76B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支出</w:t>
            </w:r>
          </w:p>
        </w:tc>
      </w:tr>
      <w:tr w14:paraId="21878A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90" w:type="dxa"/>
            <w:noWrap w:val="0"/>
            <w:vAlign w:val="center"/>
          </w:tcPr>
          <w:p w14:paraId="37C44F8F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29" w:type="dxa"/>
            <w:noWrap w:val="0"/>
            <w:vAlign w:val="center"/>
          </w:tcPr>
          <w:p w14:paraId="0AC7005E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重点产业、重大平台、验收类项目</w:t>
            </w:r>
          </w:p>
        </w:tc>
        <w:tc>
          <w:tcPr>
            <w:tcW w:w="1071" w:type="dxa"/>
            <w:noWrap w:val="0"/>
            <w:vAlign w:val="center"/>
          </w:tcPr>
          <w:p w14:paraId="78B43B6A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39,413 </w:t>
            </w:r>
          </w:p>
        </w:tc>
        <w:tc>
          <w:tcPr>
            <w:tcW w:w="260" w:type="pct"/>
            <w:noWrap w:val="0"/>
            <w:vAlign w:val="center"/>
          </w:tcPr>
          <w:p w14:paraId="16969E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216 </w:t>
            </w:r>
          </w:p>
        </w:tc>
        <w:tc>
          <w:tcPr>
            <w:tcW w:w="1322" w:type="dxa"/>
            <w:noWrap w:val="0"/>
            <w:vAlign w:val="center"/>
          </w:tcPr>
          <w:p w14:paraId="733CD32D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35,348.40 </w:t>
            </w:r>
          </w:p>
        </w:tc>
        <w:tc>
          <w:tcPr>
            <w:tcW w:w="1323" w:type="dxa"/>
            <w:noWrap w:val="0"/>
            <w:vAlign w:val="center"/>
          </w:tcPr>
          <w:p w14:paraId="5729FD40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32,588.01 </w:t>
            </w:r>
          </w:p>
        </w:tc>
        <w:tc>
          <w:tcPr>
            <w:tcW w:w="1248" w:type="dxa"/>
            <w:noWrap w:val="0"/>
            <w:vAlign w:val="center"/>
          </w:tcPr>
          <w:p w14:paraId="7BAA2816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29,919.42 </w:t>
            </w:r>
          </w:p>
        </w:tc>
        <w:tc>
          <w:tcPr>
            <w:tcW w:w="1057" w:type="dxa"/>
            <w:noWrap w:val="0"/>
            <w:vAlign w:val="center"/>
          </w:tcPr>
          <w:p w14:paraId="0AE42444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2,061.30 </w:t>
            </w:r>
          </w:p>
        </w:tc>
        <w:tc>
          <w:tcPr>
            <w:tcW w:w="1070" w:type="dxa"/>
            <w:noWrap w:val="0"/>
            <w:vAlign w:val="center"/>
          </w:tcPr>
          <w:p w14:paraId="77EF0F81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450.07 </w:t>
            </w:r>
          </w:p>
        </w:tc>
        <w:tc>
          <w:tcPr>
            <w:tcW w:w="1070" w:type="dxa"/>
            <w:noWrap w:val="0"/>
            <w:vAlign w:val="center"/>
          </w:tcPr>
          <w:p w14:paraId="7E677EB0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157.22 </w:t>
            </w:r>
          </w:p>
        </w:tc>
        <w:tc>
          <w:tcPr>
            <w:tcW w:w="1132" w:type="dxa"/>
            <w:noWrap w:val="0"/>
            <w:vAlign w:val="center"/>
          </w:tcPr>
          <w:p w14:paraId="220055F5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925" w:type="dxa"/>
            <w:noWrap w:val="0"/>
            <w:vAlign w:val="center"/>
          </w:tcPr>
          <w:p w14:paraId="55C2B408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1058" w:type="dxa"/>
            <w:noWrap w:val="0"/>
            <w:vAlign w:val="center"/>
          </w:tcPr>
          <w:p w14:paraId="7A02D340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1215" w:type="dxa"/>
            <w:noWrap w:val="0"/>
            <w:vAlign w:val="center"/>
          </w:tcPr>
          <w:p w14:paraId="523B85DC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</w:tr>
      <w:tr w14:paraId="4DAA15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0" w:type="dxa"/>
            <w:noWrap w:val="0"/>
            <w:vAlign w:val="center"/>
          </w:tcPr>
          <w:p w14:paraId="2361E064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29" w:type="dxa"/>
            <w:noWrap w:val="0"/>
            <w:vAlign w:val="center"/>
          </w:tcPr>
          <w:p w14:paraId="0838BDB1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先进制造业高地建设专项奖励类</w:t>
            </w:r>
          </w:p>
        </w:tc>
        <w:tc>
          <w:tcPr>
            <w:tcW w:w="1071" w:type="dxa"/>
            <w:noWrap w:val="0"/>
            <w:vAlign w:val="center"/>
          </w:tcPr>
          <w:p w14:paraId="70AC58A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57,888 </w:t>
            </w:r>
          </w:p>
        </w:tc>
        <w:tc>
          <w:tcPr>
            <w:tcW w:w="260" w:type="pct"/>
            <w:noWrap w:val="0"/>
            <w:vAlign w:val="center"/>
          </w:tcPr>
          <w:p w14:paraId="7C5409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620 </w:t>
            </w:r>
          </w:p>
        </w:tc>
        <w:tc>
          <w:tcPr>
            <w:tcW w:w="1322" w:type="dxa"/>
            <w:noWrap w:val="0"/>
            <w:vAlign w:val="center"/>
          </w:tcPr>
          <w:p w14:paraId="372B9B12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55,779.00 </w:t>
            </w:r>
          </w:p>
        </w:tc>
        <w:tc>
          <w:tcPr>
            <w:tcW w:w="1323" w:type="dxa"/>
            <w:noWrap w:val="0"/>
            <w:vAlign w:val="center"/>
          </w:tcPr>
          <w:p w14:paraId="50547578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52,043.59 </w:t>
            </w:r>
          </w:p>
        </w:tc>
        <w:tc>
          <w:tcPr>
            <w:tcW w:w="1248" w:type="dxa"/>
            <w:noWrap w:val="0"/>
            <w:vAlign w:val="center"/>
          </w:tcPr>
          <w:p w14:paraId="6640767A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22,243.91 </w:t>
            </w:r>
          </w:p>
        </w:tc>
        <w:tc>
          <w:tcPr>
            <w:tcW w:w="1057" w:type="dxa"/>
            <w:noWrap w:val="0"/>
            <w:vAlign w:val="center"/>
          </w:tcPr>
          <w:p w14:paraId="37B86B7A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1,768.36 </w:t>
            </w:r>
          </w:p>
        </w:tc>
        <w:tc>
          <w:tcPr>
            <w:tcW w:w="1070" w:type="dxa"/>
            <w:noWrap w:val="0"/>
            <w:vAlign w:val="center"/>
          </w:tcPr>
          <w:p w14:paraId="14CCB171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4,326.70 </w:t>
            </w:r>
          </w:p>
        </w:tc>
        <w:tc>
          <w:tcPr>
            <w:tcW w:w="1070" w:type="dxa"/>
            <w:noWrap w:val="0"/>
            <w:vAlign w:val="center"/>
          </w:tcPr>
          <w:p w14:paraId="04D7C2CD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7,510.23 </w:t>
            </w:r>
          </w:p>
        </w:tc>
        <w:tc>
          <w:tcPr>
            <w:tcW w:w="1132" w:type="dxa"/>
            <w:noWrap w:val="0"/>
            <w:vAlign w:val="center"/>
          </w:tcPr>
          <w:p w14:paraId="719B6859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3,248.07 </w:t>
            </w:r>
          </w:p>
        </w:tc>
        <w:tc>
          <w:tcPr>
            <w:tcW w:w="925" w:type="dxa"/>
            <w:noWrap w:val="0"/>
            <w:vAlign w:val="center"/>
          </w:tcPr>
          <w:p w14:paraId="6BBA8EA7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236.20 </w:t>
            </w:r>
          </w:p>
        </w:tc>
        <w:tc>
          <w:tcPr>
            <w:tcW w:w="1058" w:type="dxa"/>
            <w:noWrap w:val="0"/>
            <w:vAlign w:val="center"/>
          </w:tcPr>
          <w:p w14:paraId="3D4A169D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3,378.82 </w:t>
            </w:r>
          </w:p>
        </w:tc>
        <w:tc>
          <w:tcPr>
            <w:tcW w:w="1215" w:type="dxa"/>
            <w:noWrap w:val="0"/>
            <w:vAlign w:val="center"/>
          </w:tcPr>
          <w:p w14:paraId="5F068380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9,331.30 </w:t>
            </w:r>
          </w:p>
        </w:tc>
      </w:tr>
      <w:tr w14:paraId="675DEB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90" w:type="dxa"/>
            <w:noWrap w:val="0"/>
            <w:vAlign w:val="center"/>
          </w:tcPr>
          <w:p w14:paraId="58BE072E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29" w:type="dxa"/>
            <w:noWrap w:val="0"/>
            <w:vAlign w:val="center"/>
          </w:tcPr>
          <w:p w14:paraId="040C685B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数字产业高质量发展专项（含“首版次”奖励类）</w:t>
            </w:r>
          </w:p>
        </w:tc>
        <w:tc>
          <w:tcPr>
            <w:tcW w:w="1071" w:type="dxa"/>
            <w:noWrap w:val="0"/>
            <w:vAlign w:val="center"/>
          </w:tcPr>
          <w:p w14:paraId="157D9DA2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7,040 </w:t>
            </w:r>
          </w:p>
        </w:tc>
        <w:tc>
          <w:tcPr>
            <w:tcW w:w="260" w:type="pct"/>
            <w:noWrap w:val="0"/>
            <w:vAlign w:val="center"/>
          </w:tcPr>
          <w:p w14:paraId="500548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121 </w:t>
            </w:r>
          </w:p>
        </w:tc>
        <w:tc>
          <w:tcPr>
            <w:tcW w:w="1322" w:type="dxa"/>
            <w:noWrap w:val="0"/>
            <w:vAlign w:val="center"/>
          </w:tcPr>
          <w:p w14:paraId="3D787A15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6,430.00 </w:t>
            </w:r>
          </w:p>
        </w:tc>
        <w:tc>
          <w:tcPr>
            <w:tcW w:w="1323" w:type="dxa"/>
            <w:noWrap w:val="0"/>
            <w:vAlign w:val="center"/>
          </w:tcPr>
          <w:p w14:paraId="07ABCA5E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6,345.57 </w:t>
            </w:r>
          </w:p>
        </w:tc>
        <w:tc>
          <w:tcPr>
            <w:tcW w:w="1248" w:type="dxa"/>
            <w:noWrap w:val="0"/>
            <w:vAlign w:val="center"/>
          </w:tcPr>
          <w:p w14:paraId="2E781F62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3,336.74 </w:t>
            </w:r>
          </w:p>
        </w:tc>
        <w:tc>
          <w:tcPr>
            <w:tcW w:w="1057" w:type="dxa"/>
            <w:noWrap w:val="0"/>
            <w:vAlign w:val="center"/>
          </w:tcPr>
          <w:p w14:paraId="680D5F44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90.24 </w:t>
            </w:r>
          </w:p>
        </w:tc>
        <w:tc>
          <w:tcPr>
            <w:tcW w:w="1070" w:type="dxa"/>
            <w:noWrap w:val="0"/>
            <w:vAlign w:val="center"/>
          </w:tcPr>
          <w:p w14:paraId="6BC1BC66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1,431.84 </w:t>
            </w:r>
          </w:p>
        </w:tc>
        <w:tc>
          <w:tcPr>
            <w:tcW w:w="1070" w:type="dxa"/>
            <w:noWrap w:val="0"/>
            <w:vAlign w:val="center"/>
          </w:tcPr>
          <w:p w14:paraId="306A81FC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274.26 </w:t>
            </w:r>
          </w:p>
        </w:tc>
        <w:tc>
          <w:tcPr>
            <w:tcW w:w="1132" w:type="dxa"/>
            <w:noWrap w:val="0"/>
            <w:vAlign w:val="center"/>
          </w:tcPr>
          <w:p w14:paraId="390FFAA2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799.14 </w:t>
            </w:r>
          </w:p>
        </w:tc>
        <w:tc>
          <w:tcPr>
            <w:tcW w:w="925" w:type="dxa"/>
            <w:noWrap w:val="0"/>
            <w:vAlign w:val="center"/>
          </w:tcPr>
          <w:p w14:paraId="16E4621B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37.28 </w:t>
            </w:r>
          </w:p>
        </w:tc>
        <w:tc>
          <w:tcPr>
            <w:tcW w:w="1058" w:type="dxa"/>
            <w:noWrap w:val="0"/>
            <w:vAlign w:val="center"/>
          </w:tcPr>
          <w:p w14:paraId="3BE6E6B3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376.07 </w:t>
            </w:r>
          </w:p>
        </w:tc>
        <w:tc>
          <w:tcPr>
            <w:tcW w:w="1215" w:type="dxa"/>
            <w:noWrap w:val="0"/>
            <w:vAlign w:val="center"/>
          </w:tcPr>
          <w:p w14:paraId="31111EDA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</w:tr>
      <w:tr w14:paraId="1C66F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90" w:type="dxa"/>
            <w:noWrap w:val="0"/>
            <w:vAlign w:val="center"/>
          </w:tcPr>
          <w:p w14:paraId="5D21C90F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29" w:type="dxa"/>
            <w:noWrap w:val="0"/>
            <w:vAlign w:val="center"/>
          </w:tcPr>
          <w:p w14:paraId="4DF43911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省委省政府重点事项</w:t>
            </w:r>
          </w:p>
        </w:tc>
        <w:tc>
          <w:tcPr>
            <w:tcW w:w="1071" w:type="dxa"/>
            <w:noWrap w:val="0"/>
            <w:vAlign w:val="center"/>
          </w:tcPr>
          <w:p w14:paraId="3FB0790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27,525 </w:t>
            </w:r>
          </w:p>
        </w:tc>
        <w:tc>
          <w:tcPr>
            <w:tcW w:w="260" w:type="pct"/>
            <w:noWrap w:val="0"/>
            <w:vAlign w:val="center"/>
          </w:tcPr>
          <w:p w14:paraId="37E19D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22" w:type="dxa"/>
            <w:noWrap w:val="0"/>
            <w:vAlign w:val="center"/>
          </w:tcPr>
          <w:p w14:paraId="35ACBEBF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27,435.00 </w:t>
            </w:r>
          </w:p>
        </w:tc>
        <w:tc>
          <w:tcPr>
            <w:tcW w:w="1323" w:type="dxa"/>
            <w:noWrap w:val="0"/>
            <w:vAlign w:val="center"/>
          </w:tcPr>
          <w:p w14:paraId="6AC2018A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26,272.15 </w:t>
            </w:r>
          </w:p>
        </w:tc>
        <w:tc>
          <w:tcPr>
            <w:tcW w:w="1248" w:type="dxa"/>
            <w:noWrap w:val="0"/>
            <w:vAlign w:val="center"/>
          </w:tcPr>
          <w:p w14:paraId="163F191C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1,029.18 </w:t>
            </w:r>
          </w:p>
        </w:tc>
        <w:tc>
          <w:tcPr>
            <w:tcW w:w="1057" w:type="dxa"/>
            <w:noWrap w:val="0"/>
            <w:vAlign w:val="center"/>
          </w:tcPr>
          <w:p w14:paraId="5F4316F7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1,874.39 </w:t>
            </w:r>
          </w:p>
        </w:tc>
        <w:tc>
          <w:tcPr>
            <w:tcW w:w="1070" w:type="dxa"/>
            <w:noWrap w:val="0"/>
            <w:vAlign w:val="center"/>
          </w:tcPr>
          <w:p w14:paraId="74B71BEB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1,095.98 </w:t>
            </w:r>
          </w:p>
        </w:tc>
        <w:tc>
          <w:tcPr>
            <w:tcW w:w="1070" w:type="dxa"/>
            <w:noWrap w:val="0"/>
            <w:vAlign w:val="center"/>
          </w:tcPr>
          <w:p w14:paraId="1141DE79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1132" w:type="dxa"/>
            <w:noWrap w:val="0"/>
            <w:vAlign w:val="center"/>
          </w:tcPr>
          <w:p w14:paraId="138FA9D5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226.21 </w:t>
            </w:r>
          </w:p>
        </w:tc>
        <w:tc>
          <w:tcPr>
            <w:tcW w:w="925" w:type="dxa"/>
            <w:noWrap w:val="0"/>
            <w:vAlign w:val="center"/>
          </w:tcPr>
          <w:p w14:paraId="3299F0EB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93.90 </w:t>
            </w:r>
          </w:p>
        </w:tc>
        <w:tc>
          <w:tcPr>
            <w:tcW w:w="1058" w:type="dxa"/>
            <w:noWrap w:val="0"/>
            <w:vAlign w:val="center"/>
          </w:tcPr>
          <w:p w14:paraId="035396A4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248.60 </w:t>
            </w:r>
          </w:p>
        </w:tc>
        <w:tc>
          <w:tcPr>
            <w:tcW w:w="1215" w:type="dxa"/>
            <w:noWrap w:val="0"/>
            <w:vAlign w:val="center"/>
          </w:tcPr>
          <w:p w14:paraId="08D504EB">
            <w:pPr>
              <w:widowControl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21,703.89 </w:t>
            </w:r>
          </w:p>
        </w:tc>
      </w:tr>
      <w:tr w14:paraId="577DA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19" w:type="dxa"/>
            <w:gridSpan w:val="2"/>
            <w:noWrap w:val="0"/>
            <w:vAlign w:val="center"/>
          </w:tcPr>
          <w:p w14:paraId="0C885CDF">
            <w:pPr>
              <w:widowControl/>
              <w:jc w:val="center"/>
              <w:textAlignment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071" w:type="dxa"/>
            <w:noWrap w:val="0"/>
            <w:vAlign w:val="center"/>
          </w:tcPr>
          <w:p w14:paraId="390484AC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131,866 </w:t>
            </w:r>
          </w:p>
        </w:tc>
        <w:tc>
          <w:tcPr>
            <w:tcW w:w="260" w:type="pct"/>
            <w:noWrap w:val="0"/>
            <w:vAlign w:val="center"/>
          </w:tcPr>
          <w:p w14:paraId="73654E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102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22" w:type="dxa"/>
            <w:noWrap w:val="0"/>
            <w:vAlign w:val="center"/>
          </w:tcPr>
          <w:p w14:paraId="278B8A0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124,992.40 </w:t>
            </w:r>
          </w:p>
        </w:tc>
        <w:tc>
          <w:tcPr>
            <w:tcW w:w="1323" w:type="dxa"/>
            <w:noWrap w:val="0"/>
            <w:vAlign w:val="center"/>
          </w:tcPr>
          <w:p w14:paraId="40540D2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117,249.32 </w:t>
            </w:r>
          </w:p>
        </w:tc>
        <w:tc>
          <w:tcPr>
            <w:tcW w:w="1248" w:type="dxa"/>
            <w:noWrap w:val="0"/>
            <w:vAlign w:val="center"/>
          </w:tcPr>
          <w:p w14:paraId="70C4703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56,529.25 </w:t>
            </w:r>
          </w:p>
        </w:tc>
        <w:tc>
          <w:tcPr>
            <w:tcW w:w="1057" w:type="dxa"/>
            <w:noWrap w:val="0"/>
            <w:vAlign w:val="center"/>
          </w:tcPr>
          <w:p w14:paraId="4C33EB36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5,794.29 </w:t>
            </w:r>
          </w:p>
        </w:tc>
        <w:tc>
          <w:tcPr>
            <w:tcW w:w="1070" w:type="dxa"/>
            <w:noWrap w:val="0"/>
            <w:vAlign w:val="center"/>
          </w:tcPr>
          <w:p w14:paraId="624AB7F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7,304.59 </w:t>
            </w:r>
          </w:p>
        </w:tc>
        <w:tc>
          <w:tcPr>
            <w:tcW w:w="1070" w:type="dxa"/>
            <w:noWrap w:val="0"/>
            <w:vAlign w:val="center"/>
          </w:tcPr>
          <w:p w14:paraId="5500F5D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7,941.71 </w:t>
            </w:r>
          </w:p>
        </w:tc>
        <w:tc>
          <w:tcPr>
            <w:tcW w:w="1132" w:type="dxa"/>
            <w:noWrap w:val="0"/>
            <w:vAlign w:val="center"/>
          </w:tcPr>
          <w:p w14:paraId="4475BD9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4,273.42 </w:t>
            </w:r>
          </w:p>
        </w:tc>
        <w:tc>
          <w:tcPr>
            <w:tcW w:w="925" w:type="dxa"/>
            <w:noWrap w:val="0"/>
            <w:vAlign w:val="center"/>
          </w:tcPr>
          <w:p w14:paraId="1A52AAC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367.38 </w:t>
            </w:r>
          </w:p>
        </w:tc>
        <w:tc>
          <w:tcPr>
            <w:tcW w:w="1058" w:type="dxa"/>
            <w:noWrap w:val="0"/>
            <w:vAlign w:val="center"/>
          </w:tcPr>
          <w:p w14:paraId="41BE4F37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4,003.49 </w:t>
            </w:r>
          </w:p>
        </w:tc>
        <w:tc>
          <w:tcPr>
            <w:tcW w:w="1215" w:type="dxa"/>
            <w:noWrap w:val="0"/>
            <w:vAlign w:val="center"/>
          </w:tcPr>
          <w:p w14:paraId="7F0B336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31,035.19 </w:t>
            </w:r>
          </w:p>
        </w:tc>
      </w:tr>
    </w:tbl>
    <w:p w14:paraId="1D5B11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78A58D2"/>
    <w:rsid w:val="778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2025-04-18T09:41:00Z</dcterms:created>
  <dc:creator>杨祖德</dc:creator>
  <cp:lastModifiedBy>杨祖德</cp:lastModifiedBy>
  <dcterms:modified xsi:type="dcterms:W3CDTF">2025-04-18T09:41:15Z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83BE9DBC66324DB2A87DCFC82533F38D_11</vt:lpwstr>
  </property>
</Properties>
</file>