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3028C">
      <w:pPr>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4</w:t>
      </w:r>
    </w:p>
    <w:p w14:paraId="211EBB68">
      <w:pPr>
        <w:spacing w:line="600" w:lineRule="exact"/>
        <w:jc w:val="center"/>
        <w:rPr>
          <w:rFonts w:ascii="Times New Roman" w:hAnsi="Times New Roman" w:eastAsia="方正小标宋简体"/>
          <w:sz w:val="44"/>
          <w:szCs w:val="44"/>
        </w:rPr>
      </w:pPr>
    </w:p>
    <w:p w14:paraId="33AC3D72">
      <w:pPr>
        <w:spacing w:line="600" w:lineRule="exact"/>
        <w:jc w:val="center"/>
        <w:rPr>
          <w:rFonts w:ascii="Times New Roman" w:hAnsi="Times New Roman" w:eastAsia="方正小标宋简体"/>
          <w:sz w:val="44"/>
          <w:szCs w:val="44"/>
        </w:rPr>
      </w:pPr>
    </w:p>
    <w:p w14:paraId="76D2F056">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湖南省工业企业大规模设备更新和技术改造</w:t>
      </w:r>
    </w:p>
    <w:p w14:paraId="7C342EAE">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合作银行申请报告</w:t>
      </w:r>
    </w:p>
    <w:p w14:paraId="698828B1">
      <w:pPr>
        <w:spacing w:line="600" w:lineRule="exact"/>
        <w:jc w:val="center"/>
        <w:rPr>
          <w:rFonts w:ascii="Times New Roman" w:hAnsi="Times New Roman" w:eastAsia="方正小标宋简体"/>
          <w:sz w:val="44"/>
        </w:rPr>
      </w:pPr>
    </w:p>
    <w:p w14:paraId="64FB0FE3">
      <w:pPr>
        <w:spacing w:line="600" w:lineRule="exact"/>
        <w:jc w:val="center"/>
        <w:rPr>
          <w:rFonts w:ascii="Times New Roman" w:hAnsi="Times New Roman" w:eastAsia="方正小标宋简体"/>
          <w:sz w:val="44"/>
        </w:rPr>
      </w:pPr>
    </w:p>
    <w:p w14:paraId="56998960">
      <w:pPr>
        <w:spacing w:line="600" w:lineRule="exact"/>
        <w:jc w:val="center"/>
        <w:rPr>
          <w:rFonts w:ascii="Times New Roman" w:hAnsi="Times New Roman" w:eastAsia="方正小标宋简体"/>
          <w:sz w:val="44"/>
        </w:rPr>
      </w:pPr>
    </w:p>
    <w:p w14:paraId="71C7A0B7">
      <w:pPr>
        <w:spacing w:line="600" w:lineRule="exact"/>
        <w:jc w:val="center"/>
        <w:rPr>
          <w:rFonts w:ascii="Times New Roman" w:hAnsi="Times New Roman" w:eastAsia="方正小标宋简体"/>
          <w:sz w:val="44"/>
        </w:rPr>
      </w:pPr>
    </w:p>
    <w:p w14:paraId="12A745FF">
      <w:pPr>
        <w:spacing w:line="600" w:lineRule="exact"/>
        <w:jc w:val="center"/>
        <w:rPr>
          <w:rFonts w:ascii="Times New Roman" w:hAnsi="Times New Roman" w:eastAsia="方正小标宋简体"/>
          <w:sz w:val="44"/>
        </w:rPr>
      </w:pPr>
    </w:p>
    <w:p w14:paraId="0841FEF7">
      <w:pPr>
        <w:spacing w:line="600" w:lineRule="exact"/>
        <w:jc w:val="center"/>
        <w:rPr>
          <w:rFonts w:ascii="Times New Roman" w:hAnsi="Times New Roman" w:eastAsia="方正小标宋简体"/>
          <w:sz w:val="44"/>
        </w:rPr>
      </w:pPr>
    </w:p>
    <w:p w14:paraId="1E4D7480">
      <w:pPr>
        <w:pStyle w:val="4"/>
        <w:spacing w:line="600" w:lineRule="exact"/>
        <w:ind w:firstLine="616"/>
        <w:rPr>
          <w:rFonts w:ascii="Times New Roman" w:hAnsi="Times New Roman" w:eastAsia="仿宋_GB2312"/>
          <w:spacing w:val="-6"/>
          <w:sz w:val="32"/>
          <w:szCs w:val="32"/>
          <w:u w:val="single"/>
        </w:rPr>
      </w:pPr>
      <w:r>
        <w:rPr>
          <w:rFonts w:ascii="Times New Roman" w:hAnsi="Times New Roman" w:eastAsia="仿宋_GB2312"/>
          <w:spacing w:val="-6"/>
          <w:sz w:val="32"/>
          <w:szCs w:val="32"/>
        </w:rPr>
        <w:t>申报单位</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（加盖公章）</w:t>
      </w:r>
      <w:r>
        <w:rPr>
          <w:rFonts w:ascii="Times New Roman" w:hAnsi="Times New Roman" w:eastAsia="仿宋_GB2312"/>
          <w:spacing w:val="-6"/>
          <w:sz w:val="32"/>
          <w:szCs w:val="32"/>
          <w:u w:val="single"/>
        </w:rPr>
        <w:t xml:space="preserve">                            </w:t>
      </w:r>
    </w:p>
    <w:p w14:paraId="77E45054">
      <w:pPr>
        <w:pStyle w:val="4"/>
        <w:spacing w:line="600" w:lineRule="exact"/>
        <w:ind w:firstLine="616"/>
        <w:rPr>
          <w:rFonts w:ascii="Times New Roman" w:hAnsi="Times New Roman" w:eastAsia="仿宋_GB2312"/>
          <w:spacing w:val="-6"/>
          <w:sz w:val="32"/>
          <w:szCs w:val="32"/>
        </w:rPr>
      </w:pPr>
    </w:p>
    <w:p w14:paraId="6D4027CB">
      <w:pPr>
        <w:pStyle w:val="4"/>
        <w:spacing w:line="600" w:lineRule="exact"/>
        <w:ind w:firstLine="616"/>
        <w:rPr>
          <w:rFonts w:ascii="Times New Roman" w:hAnsi="Times New Roman" w:eastAsia="仿宋_GB2312"/>
          <w:spacing w:val="-6"/>
          <w:sz w:val="32"/>
          <w:szCs w:val="32"/>
          <w:u w:val="single"/>
        </w:rPr>
      </w:pPr>
      <w:r>
        <w:rPr>
          <w:rFonts w:ascii="Times New Roman" w:hAnsi="Times New Roman" w:eastAsia="仿宋_GB2312"/>
          <w:spacing w:val="-6"/>
          <w:sz w:val="32"/>
          <w:szCs w:val="32"/>
        </w:rPr>
        <w:t>负  责  人</w:t>
      </w:r>
      <w:r>
        <w:rPr>
          <w:rFonts w:hint="eastAsia" w:ascii="Times New Roman" w:hAnsi="Times New Roman" w:eastAsia="仿宋_GB2312"/>
          <w:spacing w:val="-6"/>
          <w:sz w:val="32"/>
          <w:szCs w:val="32"/>
        </w:rPr>
        <w:t>：</w:t>
      </w:r>
      <w:r>
        <w:rPr>
          <w:rFonts w:ascii="Times New Roman" w:hAnsi="Times New Roman" w:eastAsia="仿宋_GB2312"/>
          <w:spacing w:val="-6"/>
          <w:sz w:val="32"/>
          <w:szCs w:val="32"/>
          <w:u w:val="single"/>
        </w:rPr>
        <w:t xml:space="preserve">                                      </w:t>
      </w:r>
    </w:p>
    <w:p w14:paraId="4EB9BCE2">
      <w:pPr>
        <w:pStyle w:val="4"/>
        <w:spacing w:line="600" w:lineRule="exact"/>
        <w:ind w:firstLine="616"/>
        <w:rPr>
          <w:rFonts w:ascii="Times New Roman" w:hAnsi="Times New Roman" w:eastAsia="仿宋_GB2312"/>
          <w:spacing w:val="-6"/>
          <w:sz w:val="32"/>
          <w:szCs w:val="32"/>
        </w:rPr>
      </w:pPr>
    </w:p>
    <w:p w14:paraId="47FC886C">
      <w:pPr>
        <w:pStyle w:val="5"/>
        <w:spacing w:line="600" w:lineRule="exact"/>
        <w:ind w:firstLine="640" w:firstLineChars="200"/>
        <w:jc w:val="left"/>
        <w:rPr>
          <w:rFonts w:ascii="Times New Roman" w:hAnsi="Times New Roman" w:eastAsia="仿宋_GB2312"/>
          <w:color w:val="auto"/>
          <w:u w:val="single"/>
        </w:rPr>
      </w:pPr>
      <w:r>
        <w:rPr>
          <w:rFonts w:ascii="Times New Roman" w:hAnsi="Times New Roman" w:eastAsia="仿宋_GB2312"/>
          <w:color w:val="auto"/>
        </w:rPr>
        <w:t>联系人：</w:t>
      </w:r>
      <w:r>
        <w:rPr>
          <w:rFonts w:ascii="Times New Roman" w:hAnsi="Times New Roman" w:eastAsia="仿宋_GB2312"/>
          <w:color w:val="auto"/>
          <w:u w:val="single"/>
        </w:rPr>
        <w:t xml:space="preserve">          </w:t>
      </w:r>
      <w:r>
        <w:rPr>
          <w:rFonts w:ascii="Times New Roman" w:hAnsi="Times New Roman" w:eastAsia="仿宋_GB2312"/>
          <w:color w:val="auto"/>
        </w:rPr>
        <w:t>联系电话：</w:t>
      </w:r>
      <w:r>
        <w:rPr>
          <w:rFonts w:ascii="Times New Roman" w:hAnsi="Times New Roman" w:eastAsia="仿宋_GB2312"/>
          <w:color w:val="auto"/>
          <w:u w:val="single"/>
        </w:rPr>
        <w:t xml:space="preserve">                </w:t>
      </w:r>
    </w:p>
    <w:p w14:paraId="64DA84BD">
      <w:pPr>
        <w:pStyle w:val="5"/>
        <w:spacing w:line="600" w:lineRule="exact"/>
        <w:jc w:val="center"/>
        <w:rPr>
          <w:rFonts w:ascii="Times New Roman" w:hAnsi="Times New Roman" w:eastAsia="仿宋_GB2312"/>
          <w:color w:val="auto"/>
        </w:rPr>
      </w:pPr>
    </w:p>
    <w:p w14:paraId="16254728">
      <w:pPr>
        <w:pStyle w:val="5"/>
        <w:spacing w:line="600" w:lineRule="exact"/>
        <w:jc w:val="center"/>
        <w:rPr>
          <w:rFonts w:ascii="Times New Roman" w:hAnsi="Times New Roman" w:eastAsia="仿宋_GB2312"/>
          <w:color w:val="auto"/>
        </w:rPr>
      </w:pPr>
    </w:p>
    <w:p w14:paraId="538B63DC">
      <w:pPr>
        <w:pStyle w:val="5"/>
        <w:spacing w:line="600" w:lineRule="exact"/>
        <w:jc w:val="center"/>
        <w:rPr>
          <w:rFonts w:ascii="Times New Roman" w:hAnsi="Times New Roman" w:eastAsia="仿宋_GB2312"/>
          <w:color w:val="auto"/>
        </w:rPr>
      </w:pPr>
    </w:p>
    <w:p w14:paraId="02D04CD9">
      <w:pPr>
        <w:pStyle w:val="5"/>
        <w:spacing w:line="600" w:lineRule="exact"/>
        <w:jc w:val="center"/>
        <w:rPr>
          <w:rFonts w:ascii="Times New Roman" w:hAnsi="Times New Roman" w:eastAsia="仿宋_GB2312"/>
          <w:color w:val="auto"/>
        </w:rPr>
      </w:pPr>
      <w:r>
        <w:rPr>
          <w:rFonts w:hint="eastAsia" w:ascii="Times New Roman" w:hAnsi="Times New Roman" w:eastAsia="仿宋_GB2312"/>
          <w:color w:val="auto"/>
        </w:rPr>
        <w:t xml:space="preserve"> </w:t>
      </w:r>
      <w:r>
        <w:rPr>
          <w:rFonts w:ascii="Times New Roman" w:hAnsi="Times New Roman" w:eastAsia="仿宋_GB2312"/>
          <w:color w:val="auto"/>
        </w:rPr>
        <w:t>年　月　日</w:t>
      </w:r>
    </w:p>
    <w:p w14:paraId="571BA799">
      <w:pPr>
        <w:spacing w:line="600" w:lineRule="exact"/>
        <w:rPr>
          <w:rFonts w:ascii="Times New Roman" w:hAnsi="Times New Roman"/>
        </w:rPr>
      </w:pPr>
    </w:p>
    <w:p w14:paraId="7242B599">
      <w:pPr>
        <w:rPr>
          <w:rFonts w:ascii="Times New Roman" w:hAnsi="Times New Roman" w:eastAsia="黑体"/>
          <w:spacing w:val="-6"/>
          <w:sz w:val="32"/>
          <w:szCs w:val="32"/>
        </w:rPr>
      </w:pPr>
      <w:r>
        <w:rPr>
          <w:rFonts w:ascii="Times New Roman" w:hAnsi="Times New Roman" w:eastAsia="黑体"/>
          <w:sz w:val="32"/>
          <w:szCs w:val="32"/>
        </w:rPr>
        <w:br w:type="page"/>
      </w:r>
      <w:r>
        <w:rPr>
          <w:rFonts w:hint="eastAsia" w:ascii="Times New Roman" w:hAnsi="Times New Roman" w:eastAsia="黑体"/>
          <w:sz w:val="32"/>
          <w:szCs w:val="32"/>
        </w:rPr>
        <w:t xml:space="preserve">    </w:t>
      </w:r>
      <w:r>
        <w:rPr>
          <w:rFonts w:ascii="Times New Roman" w:hAnsi="Times New Roman" w:eastAsia="黑体"/>
          <w:sz w:val="32"/>
          <w:szCs w:val="32"/>
        </w:rPr>
        <w:t>一、</w:t>
      </w:r>
      <w:r>
        <w:rPr>
          <w:rFonts w:ascii="Times New Roman" w:hAnsi="Times New Roman" w:eastAsia="黑体"/>
          <w:spacing w:val="-6"/>
          <w:sz w:val="32"/>
          <w:szCs w:val="32"/>
        </w:rPr>
        <w:t>单位基本情况</w:t>
      </w:r>
    </w:p>
    <w:p w14:paraId="3BC40850">
      <w:pPr>
        <w:spacing w:line="600" w:lineRule="exact"/>
        <w:ind w:firstLine="640"/>
        <w:rPr>
          <w:rFonts w:ascii="Times New Roman" w:hAnsi="Times New Roman" w:eastAsia="仿宋_GB2312"/>
          <w:color w:val="000000"/>
          <w:sz w:val="32"/>
          <w:szCs w:val="32"/>
        </w:rPr>
      </w:pPr>
      <w:r>
        <w:rPr>
          <w:rFonts w:ascii="Times New Roman" w:hAnsi="Times New Roman" w:eastAsia="楷体_GB2312"/>
          <w:color w:val="000000"/>
          <w:sz w:val="32"/>
          <w:szCs w:val="32"/>
        </w:rPr>
        <w:t>（一）单位简介</w:t>
      </w:r>
      <w:r>
        <w:rPr>
          <w:rFonts w:ascii="Times New Roman" w:hAnsi="Times New Roman" w:eastAsia="仿宋_GB2312"/>
          <w:color w:val="000000"/>
          <w:sz w:val="32"/>
          <w:szCs w:val="32"/>
        </w:rPr>
        <w:t>（字数控制在500</w:t>
      </w:r>
      <w:r>
        <w:rPr>
          <w:rFonts w:hint="eastAsia" w:ascii="Times New Roman" w:hAnsi="Times New Roman" w:eastAsia="仿宋_GB2312"/>
          <w:color w:val="000000"/>
          <w:sz w:val="32"/>
          <w:szCs w:val="32"/>
        </w:rPr>
        <w:t>字</w:t>
      </w:r>
      <w:r>
        <w:rPr>
          <w:rFonts w:ascii="Times New Roman" w:hAnsi="Times New Roman" w:eastAsia="仿宋_GB2312"/>
          <w:color w:val="000000"/>
          <w:sz w:val="32"/>
          <w:szCs w:val="32"/>
        </w:rPr>
        <w:t>以内）</w:t>
      </w:r>
    </w:p>
    <w:p w14:paraId="346598F0">
      <w:pPr>
        <w:spacing w:line="600" w:lineRule="exact"/>
        <w:ind w:firstLine="640"/>
        <w:rPr>
          <w:rFonts w:ascii="Times New Roman" w:hAnsi="Times New Roman" w:eastAsia="楷体_GB2312"/>
          <w:color w:val="000000"/>
          <w:sz w:val="32"/>
          <w:szCs w:val="32"/>
        </w:rPr>
      </w:pPr>
      <w:r>
        <w:rPr>
          <w:rFonts w:ascii="Times New Roman" w:hAnsi="Times New Roman" w:eastAsia="楷体_GB2312"/>
          <w:color w:val="000000"/>
          <w:sz w:val="32"/>
          <w:szCs w:val="32"/>
        </w:rPr>
        <w:t>（二）单位基本情况表</w:t>
      </w:r>
    </w:p>
    <w:tbl>
      <w:tblPr>
        <w:tblStyle w:val="2"/>
        <w:tblW w:w="0" w:type="auto"/>
        <w:tblInd w:w="93" w:type="dxa"/>
        <w:tblLayout w:type="fixed"/>
        <w:tblCellMar>
          <w:top w:w="0" w:type="dxa"/>
          <w:left w:w="108" w:type="dxa"/>
          <w:bottom w:w="0" w:type="dxa"/>
          <w:right w:w="108" w:type="dxa"/>
        </w:tblCellMar>
      </w:tblPr>
      <w:tblGrid>
        <w:gridCol w:w="1600"/>
        <w:gridCol w:w="935"/>
        <w:gridCol w:w="1457"/>
        <w:gridCol w:w="860"/>
        <w:gridCol w:w="1200"/>
        <w:gridCol w:w="803"/>
        <w:gridCol w:w="1149"/>
        <w:gridCol w:w="1125"/>
      </w:tblGrid>
      <w:tr w14:paraId="38A1C6D6">
        <w:tblPrEx>
          <w:tblCellMar>
            <w:top w:w="0" w:type="dxa"/>
            <w:left w:w="108" w:type="dxa"/>
            <w:bottom w:w="0" w:type="dxa"/>
            <w:right w:w="108" w:type="dxa"/>
          </w:tblCellMar>
        </w:tblPrEx>
        <w:trPr>
          <w:trHeight w:val="480" w:hRule="atLeast"/>
        </w:trPr>
        <w:tc>
          <w:tcPr>
            <w:tcW w:w="1600" w:type="dxa"/>
            <w:tcBorders>
              <w:top w:val="single" w:color="000000" w:sz="4" w:space="0"/>
              <w:left w:val="single" w:color="000000" w:sz="4" w:space="0"/>
              <w:bottom w:val="single" w:color="000000" w:sz="4" w:space="0"/>
              <w:right w:val="single" w:color="000000" w:sz="4" w:space="0"/>
            </w:tcBorders>
            <w:noWrap/>
            <w:vAlign w:val="center"/>
          </w:tcPr>
          <w:p w14:paraId="3B9F719B">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银行全称</w:t>
            </w:r>
          </w:p>
        </w:tc>
        <w:tc>
          <w:tcPr>
            <w:tcW w:w="7529" w:type="dxa"/>
            <w:gridSpan w:val="7"/>
            <w:tcBorders>
              <w:top w:val="single" w:color="000000" w:sz="4" w:space="0"/>
              <w:left w:val="single" w:color="000000" w:sz="4" w:space="0"/>
              <w:bottom w:val="single" w:color="000000" w:sz="4" w:space="0"/>
              <w:right w:val="single" w:color="000000" w:sz="4" w:space="0"/>
            </w:tcBorders>
            <w:noWrap/>
            <w:vAlign w:val="center"/>
          </w:tcPr>
          <w:p w14:paraId="5C4AA8BC">
            <w:pPr>
              <w:widowControl/>
              <w:spacing w:line="400" w:lineRule="exact"/>
              <w:jc w:val="center"/>
              <w:rPr>
                <w:rFonts w:ascii="Times New Roman" w:hAnsi="Times New Roman" w:eastAsia="仿宋_GB2312"/>
                <w:color w:val="000000"/>
                <w:sz w:val="22"/>
                <w:szCs w:val="22"/>
              </w:rPr>
            </w:pPr>
          </w:p>
        </w:tc>
      </w:tr>
      <w:tr w14:paraId="20D1FAF9">
        <w:tblPrEx>
          <w:tblCellMar>
            <w:top w:w="0" w:type="dxa"/>
            <w:left w:w="108" w:type="dxa"/>
            <w:bottom w:w="0" w:type="dxa"/>
            <w:right w:w="108" w:type="dxa"/>
          </w:tblCellMar>
        </w:tblPrEx>
        <w:trPr>
          <w:trHeight w:val="540" w:hRule="atLeast"/>
        </w:trPr>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EA38734">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社会信用代码</w:t>
            </w:r>
          </w:p>
        </w:tc>
        <w:tc>
          <w:tcPr>
            <w:tcW w:w="2392" w:type="dxa"/>
            <w:gridSpan w:val="2"/>
            <w:tcBorders>
              <w:top w:val="single" w:color="000000" w:sz="4" w:space="0"/>
              <w:left w:val="single" w:color="000000" w:sz="4" w:space="0"/>
              <w:bottom w:val="single" w:color="000000" w:sz="4" w:space="0"/>
              <w:right w:val="single" w:color="000000" w:sz="4" w:space="0"/>
            </w:tcBorders>
            <w:noWrap w:val="0"/>
            <w:vAlign w:val="center"/>
          </w:tcPr>
          <w:p w14:paraId="05B9F042">
            <w:pPr>
              <w:widowControl/>
              <w:spacing w:line="400" w:lineRule="exact"/>
              <w:jc w:val="center"/>
              <w:rPr>
                <w:rFonts w:ascii="Times New Roman" w:hAnsi="Times New Roman" w:eastAsia="仿宋_GB2312"/>
                <w:color w:val="000000"/>
                <w:sz w:val="22"/>
                <w:szCs w:val="22"/>
              </w:rPr>
            </w:pPr>
          </w:p>
        </w:tc>
        <w:tc>
          <w:tcPr>
            <w:tcW w:w="2060" w:type="dxa"/>
            <w:gridSpan w:val="2"/>
            <w:tcBorders>
              <w:top w:val="single" w:color="000000" w:sz="4" w:space="0"/>
              <w:left w:val="single" w:color="000000" w:sz="4" w:space="0"/>
              <w:bottom w:val="single" w:color="000000" w:sz="4" w:space="0"/>
              <w:right w:val="single" w:color="000000" w:sz="4" w:space="0"/>
            </w:tcBorders>
            <w:noWrap w:val="0"/>
            <w:vAlign w:val="center"/>
          </w:tcPr>
          <w:p w14:paraId="6CAB39C5">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金融许可证号</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24E8C64">
            <w:pPr>
              <w:widowControl/>
              <w:spacing w:line="400" w:lineRule="exact"/>
              <w:rPr>
                <w:rFonts w:ascii="Times New Roman" w:hAnsi="Times New Roman" w:eastAsia="仿宋_GB2312"/>
                <w:color w:val="000000"/>
                <w:sz w:val="22"/>
                <w:szCs w:val="22"/>
              </w:rPr>
            </w:pPr>
          </w:p>
        </w:tc>
        <w:tc>
          <w:tcPr>
            <w:tcW w:w="1149" w:type="dxa"/>
            <w:tcBorders>
              <w:top w:val="single" w:color="000000" w:sz="4" w:space="0"/>
              <w:left w:val="single" w:color="000000" w:sz="4" w:space="0"/>
              <w:bottom w:val="single" w:color="000000" w:sz="4" w:space="0"/>
              <w:right w:val="single" w:color="000000" w:sz="4" w:space="0"/>
            </w:tcBorders>
            <w:noWrap w:val="0"/>
            <w:vAlign w:val="center"/>
          </w:tcPr>
          <w:p w14:paraId="34A3A221">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成立时间</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CAE710C">
            <w:pPr>
              <w:widowControl/>
              <w:spacing w:line="400" w:lineRule="exact"/>
              <w:rPr>
                <w:rFonts w:ascii="Times New Roman" w:hAnsi="Times New Roman" w:eastAsia="仿宋_GB2312"/>
                <w:color w:val="000000"/>
                <w:sz w:val="22"/>
                <w:szCs w:val="22"/>
              </w:rPr>
            </w:pPr>
          </w:p>
        </w:tc>
      </w:tr>
      <w:tr w14:paraId="39C93DC2">
        <w:tblPrEx>
          <w:tblCellMar>
            <w:top w:w="0" w:type="dxa"/>
            <w:left w:w="108" w:type="dxa"/>
            <w:bottom w:w="0" w:type="dxa"/>
            <w:right w:w="108" w:type="dxa"/>
          </w:tblCellMar>
        </w:tblPrEx>
        <w:trPr>
          <w:trHeight w:val="860" w:hRule="atLeast"/>
        </w:trPr>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86A4222">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注册地址</w:t>
            </w:r>
          </w:p>
        </w:tc>
        <w:tc>
          <w:tcPr>
            <w:tcW w:w="3252" w:type="dxa"/>
            <w:gridSpan w:val="3"/>
            <w:tcBorders>
              <w:top w:val="single" w:color="000000" w:sz="4" w:space="0"/>
              <w:left w:val="single" w:color="000000" w:sz="4" w:space="0"/>
              <w:bottom w:val="single" w:color="000000" w:sz="4" w:space="0"/>
              <w:right w:val="single" w:color="000000" w:sz="4" w:space="0"/>
            </w:tcBorders>
            <w:noWrap w:val="0"/>
            <w:vAlign w:val="center"/>
          </w:tcPr>
          <w:p w14:paraId="42252B26">
            <w:pPr>
              <w:widowControl/>
              <w:spacing w:line="400" w:lineRule="exact"/>
              <w:jc w:val="center"/>
              <w:rPr>
                <w:rFonts w:ascii="Times New Roman" w:hAnsi="Times New Roman" w:eastAsia="仿宋_GB2312"/>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50857B0">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经营地址</w:t>
            </w:r>
          </w:p>
        </w:tc>
        <w:tc>
          <w:tcPr>
            <w:tcW w:w="3077" w:type="dxa"/>
            <w:gridSpan w:val="3"/>
            <w:tcBorders>
              <w:top w:val="single" w:color="000000" w:sz="4" w:space="0"/>
              <w:left w:val="single" w:color="000000" w:sz="4" w:space="0"/>
              <w:bottom w:val="single" w:color="000000" w:sz="4" w:space="0"/>
              <w:right w:val="single" w:color="000000" w:sz="4" w:space="0"/>
            </w:tcBorders>
            <w:noWrap w:val="0"/>
            <w:vAlign w:val="center"/>
          </w:tcPr>
          <w:p w14:paraId="01C04662">
            <w:pPr>
              <w:widowControl/>
              <w:spacing w:line="400" w:lineRule="exact"/>
              <w:jc w:val="center"/>
              <w:rPr>
                <w:rFonts w:ascii="Times New Roman" w:hAnsi="Times New Roman" w:eastAsia="仿宋_GB2312"/>
                <w:color w:val="000000"/>
                <w:sz w:val="22"/>
                <w:szCs w:val="22"/>
              </w:rPr>
            </w:pPr>
          </w:p>
        </w:tc>
      </w:tr>
      <w:tr w14:paraId="1815C429">
        <w:tblPrEx>
          <w:tblCellMar>
            <w:top w:w="0" w:type="dxa"/>
            <w:left w:w="108" w:type="dxa"/>
            <w:bottom w:w="0" w:type="dxa"/>
            <w:right w:w="108" w:type="dxa"/>
          </w:tblCellMar>
        </w:tblPrEx>
        <w:trPr>
          <w:trHeight w:val="540" w:hRule="atLeast"/>
        </w:trPr>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0B6ED70">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法定代表人</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BB1DD6E">
            <w:pPr>
              <w:widowControl/>
              <w:spacing w:line="400" w:lineRule="exact"/>
              <w:rPr>
                <w:rFonts w:ascii="Times New Roman" w:hAnsi="Times New Roman" w:eastAsia="仿宋_GB2312"/>
                <w:color w:val="000000"/>
                <w:sz w:val="22"/>
                <w:szCs w:val="22"/>
              </w:rPr>
            </w:pP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5172C64D">
            <w:pPr>
              <w:widowControl/>
              <w:spacing w:line="400" w:lineRule="exact"/>
              <w:jc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工作负责人</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CF45C74">
            <w:pPr>
              <w:widowControl/>
              <w:spacing w:line="400" w:lineRule="exact"/>
              <w:jc w:val="left"/>
              <w:textAlignment w:val="center"/>
              <w:rPr>
                <w:rFonts w:ascii="Times New Roman" w:hAnsi="Times New Roman" w:eastAsia="仿宋_GB2312"/>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B804697">
            <w:pPr>
              <w:widowControl/>
              <w:spacing w:line="400" w:lineRule="exact"/>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职务</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9D246DF">
            <w:pPr>
              <w:widowControl/>
              <w:spacing w:line="400" w:lineRule="exact"/>
              <w:jc w:val="left"/>
              <w:textAlignment w:val="center"/>
              <w:rPr>
                <w:rFonts w:ascii="Times New Roman" w:hAnsi="Times New Roman" w:eastAsia="仿宋_GB2312"/>
                <w:color w:val="000000"/>
                <w:sz w:val="22"/>
                <w:szCs w:val="22"/>
              </w:rPr>
            </w:pP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3C8CC738">
            <w:pPr>
              <w:widowControl/>
              <w:spacing w:line="400" w:lineRule="exact"/>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联系电话</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939DCC8">
            <w:pPr>
              <w:widowControl/>
              <w:spacing w:line="400" w:lineRule="exact"/>
              <w:jc w:val="left"/>
              <w:textAlignment w:val="center"/>
              <w:rPr>
                <w:rFonts w:ascii="Times New Roman" w:hAnsi="Times New Roman" w:eastAsia="仿宋_GB2312"/>
                <w:color w:val="000000"/>
                <w:sz w:val="22"/>
                <w:szCs w:val="22"/>
              </w:rPr>
            </w:pPr>
          </w:p>
        </w:tc>
      </w:tr>
      <w:tr w14:paraId="4B12768D">
        <w:tblPrEx>
          <w:tblCellMar>
            <w:top w:w="0" w:type="dxa"/>
            <w:left w:w="108" w:type="dxa"/>
            <w:bottom w:w="0" w:type="dxa"/>
            <w:right w:w="108" w:type="dxa"/>
          </w:tblCellMar>
        </w:tblPrEx>
        <w:trPr>
          <w:trHeight w:val="600" w:hRule="atLeast"/>
        </w:trPr>
        <w:tc>
          <w:tcPr>
            <w:tcW w:w="1600" w:type="dxa"/>
            <w:tcBorders>
              <w:top w:val="single" w:color="000000" w:sz="4" w:space="0"/>
              <w:left w:val="single" w:color="000000" w:sz="4" w:space="0"/>
              <w:bottom w:val="single" w:color="000000" w:sz="4" w:space="0"/>
              <w:right w:val="single" w:color="000000" w:sz="4" w:space="0"/>
            </w:tcBorders>
            <w:noWrap w:val="0"/>
            <w:vAlign w:val="center"/>
          </w:tcPr>
          <w:p w14:paraId="2FB7D06B">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工作联系人</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22F04F38">
            <w:pPr>
              <w:widowControl/>
              <w:spacing w:line="400" w:lineRule="exact"/>
              <w:rPr>
                <w:rFonts w:ascii="Times New Roman" w:hAnsi="Times New Roman" w:eastAsia="仿宋_GB2312"/>
                <w:color w:val="000000"/>
                <w:sz w:val="22"/>
                <w:szCs w:val="22"/>
              </w:rPr>
            </w:pP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31BCB186">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职务</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79C88EE7">
            <w:pPr>
              <w:widowControl/>
              <w:spacing w:line="400" w:lineRule="exact"/>
              <w:rPr>
                <w:rFonts w:ascii="Times New Roman" w:hAnsi="Times New Roman" w:eastAsia="仿宋_GB2312"/>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2462219">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联系电话</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08CB103">
            <w:pPr>
              <w:widowControl/>
              <w:spacing w:line="400" w:lineRule="exact"/>
              <w:rPr>
                <w:rFonts w:ascii="Times New Roman" w:hAnsi="Times New Roman" w:eastAsia="仿宋_GB2312"/>
                <w:color w:val="000000"/>
                <w:sz w:val="22"/>
                <w:szCs w:val="22"/>
              </w:rPr>
            </w:pP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124B1D22">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邮箱</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AD25054">
            <w:pPr>
              <w:widowControl/>
              <w:spacing w:line="400" w:lineRule="exact"/>
              <w:rPr>
                <w:rFonts w:ascii="Times New Roman" w:hAnsi="Times New Roman" w:eastAsia="仿宋_GB2312"/>
                <w:color w:val="000000"/>
                <w:sz w:val="22"/>
                <w:szCs w:val="22"/>
              </w:rPr>
            </w:pPr>
          </w:p>
        </w:tc>
      </w:tr>
      <w:tr w14:paraId="4D4D56E0">
        <w:tblPrEx>
          <w:tblCellMar>
            <w:top w:w="0" w:type="dxa"/>
            <w:left w:w="108" w:type="dxa"/>
            <w:bottom w:w="0" w:type="dxa"/>
            <w:right w:w="108" w:type="dxa"/>
          </w:tblCellMar>
        </w:tblPrEx>
        <w:trPr>
          <w:trHeight w:val="840" w:hRule="atLeast"/>
        </w:trPr>
        <w:tc>
          <w:tcPr>
            <w:tcW w:w="6052" w:type="dxa"/>
            <w:gridSpan w:val="5"/>
            <w:tcBorders>
              <w:top w:val="single" w:color="000000" w:sz="4" w:space="0"/>
              <w:left w:val="single" w:color="000000" w:sz="4" w:space="0"/>
              <w:bottom w:val="single" w:color="000000" w:sz="4" w:space="0"/>
              <w:right w:val="single" w:color="000000" w:sz="4" w:space="0"/>
            </w:tcBorders>
            <w:noWrap w:val="0"/>
            <w:vAlign w:val="center"/>
          </w:tcPr>
          <w:p w14:paraId="0A1B2D74">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是否在湖南省境内注册或主体办公机构位于湖南省境内</w:t>
            </w:r>
          </w:p>
        </w:tc>
        <w:tc>
          <w:tcPr>
            <w:tcW w:w="3077" w:type="dxa"/>
            <w:gridSpan w:val="3"/>
            <w:tcBorders>
              <w:top w:val="single" w:color="000000" w:sz="4" w:space="0"/>
              <w:left w:val="single" w:color="000000" w:sz="4" w:space="0"/>
              <w:bottom w:val="single" w:color="000000" w:sz="4" w:space="0"/>
              <w:right w:val="single" w:color="000000" w:sz="4" w:space="0"/>
            </w:tcBorders>
            <w:noWrap/>
            <w:vAlign w:val="center"/>
          </w:tcPr>
          <w:p w14:paraId="04372E86">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是</w:t>
            </w:r>
            <w:r>
              <w:rPr>
                <w:rStyle w:val="6"/>
                <w:rFonts w:ascii="Times New Roman" w:hAnsi="Times New Roman" w:eastAsia="仿宋_GB2312" w:cs="Times New Roman"/>
                <w:kern w:val="0"/>
                <w:lang w:bidi="ar"/>
              </w:rPr>
              <w:sym w:font="Wingdings 2" w:char="00A3"/>
            </w:r>
            <w:r>
              <w:rPr>
                <w:rStyle w:val="7"/>
                <w:rFonts w:hint="default" w:ascii="Times New Roman" w:hAnsi="Times New Roman" w:cs="Times New Roman"/>
                <w:lang w:bidi="ar"/>
              </w:rPr>
              <w:t xml:space="preserve">      否</w:t>
            </w:r>
            <w:r>
              <w:rPr>
                <w:rStyle w:val="6"/>
                <w:rFonts w:ascii="Times New Roman" w:hAnsi="Times New Roman" w:cs="Times New Roman"/>
                <w:lang w:bidi="ar"/>
              </w:rPr>
              <w:sym w:font="Wingdings 2" w:char="00A3"/>
            </w:r>
          </w:p>
        </w:tc>
      </w:tr>
      <w:tr w14:paraId="364A87C2">
        <w:tblPrEx>
          <w:tblCellMar>
            <w:top w:w="0" w:type="dxa"/>
            <w:left w:w="108" w:type="dxa"/>
            <w:bottom w:w="0" w:type="dxa"/>
            <w:right w:w="108" w:type="dxa"/>
          </w:tblCellMar>
        </w:tblPrEx>
        <w:trPr>
          <w:trHeight w:val="560" w:hRule="atLeast"/>
        </w:trPr>
        <w:tc>
          <w:tcPr>
            <w:tcW w:w="2535" w:type="dxa"/>
            <w:gridSpan w:val="2"/>
            <w:tcBorders>
              <w:top w:val="single" w:color="000000" w:sz="4" w:space="0"/>
              <w:left w:val="single" w:color="000000" w:sz="4" w:space="0"/>
              <w:bottom w:val="single" w:color="000000" w:sz="4" w:space="0"/>
              <w:right w:val="single" w:color="000000" w:sz="4" w:space="0"/>
            </w:tcBorders>
            <w:noWrap/>
            <w:vAlign w:val="center"/>
          </w:tcPr>
          <w:p w14:paraId="3AB7B5E2">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净资产总额</w:t>
            </w:r>
          </w:p>
        </w:tc>
        <w:tc>
          <w:tcPr>
            <w:tcW w:w="2317" w:type="dxa"/>
            <w:gridSpan w:val="2"/>
            <w:tcBorders>
              <w:top w:val="single" w:color="000000" w:sz="4" w:space="0"/>
              <w:left w:val="single" w:color="000000" w:sz="4" w:space="0"/>
              <w:bottom w:val="single" w:color="000000" w:sz="4" w:space="0"/>
              <w:right w:val="single" w:color="000000" w:sz="4" w:space="0"/>
            </w:tcBorders>
            <w:noWrap/>
            <w:vAlign w:val="center"/>
          </w:tcPr>
          <w:p w14:paraId="5982DAC5">
            <w:pPr>
              <w:widowControl/>
              <w:spacing w:line="400" w:lineRule="exact"/>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 xml:space="preserve">   </w:t>
            </w:r>
            <w:r>
              <w:rPr>
                <w:rFonts w:ascii="Times New Roman" w:hAnsi="Times New Roman" w:eastAsia="仿宋_GB2312"/>
                <w:color w:val="000000"/>
                <w:kern w:val="0"/>
                <w:sz w:val="22"/>
                <w:szCs w:val="22"/>
                <w:lang w:bidi="ar"/>
              </w:rPr>
              <w:t>亿元</w:t>
            </w: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6ABB43CB">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拨备覆盖率</w:t>
            </w:r>
          </w:p>
        </w:tc>
        <w:tc>
          <w:tcPr>
            <w:tcW w:w="2274" w:type="dxa"/>
            <w:gridSpan w:val="2"/>
            <w:tcBorders>
              <w:top w:val="single" w:color="000000" w:sz="4" w:space="0"/>
              <w:left w:val="single" w:color="000000" w:sz="4" w:space="0"/>
              <w:bottom w:val="single" w:color="000000" w:sz="4" w:space="0"/>
              <w:right w:val="single" w:color="000000" w:sz="4" w:space="0"/>
            </w:tcBorders>
            <w:noWrap/>
            <w:vAlign w:val="center"/>
          </w:tcPr>
          <w:p w14:paraId="5BED9CD5">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w:t>
            </w:r>
          </w:p>
        </w:tc>
      </w:tr>
      <w:tr w14:paraId="7C7B98B6">
        <w:tblPrEx>
          <w:tblCellMar>
            <w:top w:w="0" w:type="dxa"/>
            <w:left w:w="108" w:type="dxa"/>
            <w:bottom w:w="0" w:type="dxa"/>
            <w:right w:w="108" w:type="dxa"/>
          </w:tblCellMar>
        </w:tblPrEx>
        <w:trPr>
          <w:trHeight w:val="520" w:hRule="atLeast"/>
        </w:trPr>
        <w:tc>
          <w:tcPr>
            <w:tcW w:w="2535" w:type="dxa"/>
            <w:gridSpan w:val="2"/>
            <w:tcBorders>
              <w:top w:val="single" w:color="000000" w:sz="4" w:space="0"/>
              <w:left w:val="single" w:color="000000" w:sz="4" w:space="0"/>
              <w:bottom w:val="single" w:color="000000" w:sz="4" w:space="0"/>
              <w:right w:val="single" w:color="000000" w:sz="4" w:space="0"/>
            </w:tcBorders>
            <w:noWrap/>
            <w:vAlign w:val="center"/>
          </w:tcPr>
          <w:p w14:paraId="2EDEEE13">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一级资本充足率</w:t>
            </w:r>
          </w:p>
        </w:tc>
        <w:tc>
          <w:tcPr>
            <w:tcW w:w="2317" w:type="dxa"/>
            <w:gridSpan w:val="2"/>
            <w:tcBorders>
              <w:top w:val="single" w:color="000000" w:sz="4" w:space="0"/>
              <w:left w:val="single" w:color="000000" w:sz="4" w:space="0"/>
              <w:bottom w:val="single" w:color="000000" w:sz="4" w:space="0"/>
              <w:right w:val="single" w:color="000000" w:sz="4" w:space="0"/>
            </w:tcBorders>
            <w:noWrap/>
            <w:vAlign w:val="center"/>
          </w:tcPr>
          <w:p w14:paraId="404B5101">
            <w:pPr>
              <w:widowControl/>
              <w:spacing w:line="400" w:lineRule="exact"/>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 xml:space="preserve">  </w:t>
            </w:r>
            <w:r>
              <w:rPr>
                <w:rFonts w:ascii="Times New Roman" w:hAnsi="Times New Roman" w:eastAsia="仿宋_GB2312"/>
                <w:color w:val="000000"/>
                <w:kern w:val="0"/>
                <w:sz w:val="22"/>
                <w:szCs w:val="22"/>
                <w:lang w:bidi="ar"/>
              </w:rPr>
              <w:t>%</w:t>
            </w: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47AFD193">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流动性覆盖率</w:t>
            </w:r>
          </w:p>
        </w:tc>
        <w:tc>
          <w:tcPr>
            <w:tcW w:w="2274" w:type="dxa"/>
            <w:gridSpan w:val="2"/>
            <w:tcBorders>
              <w:top w:val="single" w:color="000000" w:sz="4" w:space="0"/>
              <w:left w:val="single" w:color="000000" w:sz="4" w:space="0"/>
              <w:bottom w:val="single" w:color="000000" w:sz="4" w:space="0"/>
              <w:right w:val="single" w:color="000000" w:sz="4" w:space="0"/>
            </w:tcBorders>
            <w:noWrap/>
            <w:vAlign w:val="center"/>
          </w:tcPr>
          <w:p w14:paraId="443C846F">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w:t>
            </w:r>
          </w:p>
        </w:tc>
      </w:tr>
      <w:tr w14:paraId="020E16EA">
        <w:tblPrEx>
          <w:tblCellMar>
            <w:top w:w="0" w:type="dxa"/>
            <w:left w:w="108" w:type="dxa"/>
            <w:bottom w:w="0" w:type="dxa"/>
            <w:right w:w="108" w:type="dxa"/>
          </w:tblCellMar>
        </w:tblPrEx>
        <w:trPr>
          <w:trHeight w:val="640" w:hRule="atLeast"/>
        </w:trPr>
        <w:tc>
          <w:tcPr>
            <w:tcW w:w="2535" w:type="dxa"/>
            <w:gridSpan w:val="2"/>
            <w:tcBorders>
              <w:top w:val="single" w:color="000000" w:sz="4" w:space="0"/>
              <w:left w:val="single" w:color="000000" w:sz="4" w:space="0"/>
              <w:bottom w:val="single" w:color="000000" w:sz="4" w:space="0"/>
              <w:right w:val="single" w:color="000000" w:sz="4" w:space="0"/>
            </w:tcBorders>
            <w:noWrap/>
            <w:vAlign w:val="center"/>
          </w:tcPr>
          <w:p w14:paraId="0C165D7A">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不良贷款率</w:t>
            </w:r>
          </w:p>
        </w:tc>
        <w:tc>
          <w:tcPr>
            <w:tcW w:w="2317" w:type="dxa"/>
            <w:gridSpan w:val="2"/>
            <w:tcBorders>
              <w:top w:val="single" w:color="000000" w:sz="4" w:space="0"/>
              <w:left w:val="single" w:color="000000" w:sz="4" w:space="0"/>
              <w:bottom w:val="single" w:color="000000" w:sz="4" w:space="0"/>
              <w:right w:val="single" w:color="000000" w:sz="4" w:space="0"/>
            </w:tcBorders>
            <w:noWrap/>
            <w:vAlign w:val="center"/>
          </w:tcPr>
          <w:p w14:paraId="72626240">
            <w:pPr>
              <w:widowControl/>
              <w:spacing w:line="400" w:lineRule="exact"/>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 xml:space="preserve">  </w:t>
            </w:r>
            <w:r>
              <w:rPr>
                <w:rFonts w:ascii="Times New Roman" w:hAnsi="Times New Roman" w:eastAsia="仿宋_GB2312"/>
                <w:color w:val="000000"/>
                <w:kern w:val="0"/>
                <w:sz w:val="22"/>
                <w:szCs w:val="22"/>
                <w:lang w:bidi="ar"/>
              </w:rPr>
              <w:t>%</w:t>
            </w: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14F5F158">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流动性比例</w:t>
            </w:r>
          </w:p>
        </w:tc>
        <w:tc>
          <w:tcPr>
            <w:tcW w:w="2274" w:type="dxa"/>
            <w:gridSpan w:val="2"/>
            <w:tcBorders>
              <w:top w:val="single" w:color="000000" w:sz="4" w:space="0"/>
              <w:left w:val="single" w:color="000000" w:sz="4" w:space="0"/>
              <w:bottom w:val="single" w:color="000000" w:sz="4" w:space="0"/>
              <w:right w:val="single" w:color="000000" w:sz="4" w:space="0"/>
            </w:tcBorders>
            <w:noWrap/>
            <w:vAlign w:val="center"/>
          </w:tcPr>
          <w:p w14:paraId="0E7BE735">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w:t>
            </w:r>
          </w:p>
        </w:tc>
      </w:tr>
      <w:tr w14:paraId="1766530D">
        <w:tblPrEx>
          <w:tblCellMar>
            <w:top w:w="0" w:type="dxa"/>
            <w:left w:w="108" w:type="dxa"/>
            <w:bottom w:w="0" w:type="dxa"/>
            <w:right w:w="108" w:type="dxa"/>
          </w:tblCellMar>
        </w:tblPrEx>
        <w:trPr>
          <w:trHeight w:val="840" w:hRule="atLeast"/>
        </w:trPr>
        <w:tc>
          <w:tcPr>
            <w:tcW w:w="9129" w:type="dxa"/>
            <w:gridSpan w:val="8"/>
            <w:tcBorders>
              <w:top w:val="single" w:color="000000" w:sz="4" w:space="0"/>
              <w:left w:val="single" w:color="000000" w:sz="4" w:space="0"/>
              <w:bottom w:val="single" w:color="000000" w:sz="4" w:space="0"/>
              <w:right w:val="single" w:color="000000" w:sz="4" w:space="0"/>
            </w:tcBorders>
            <w:noWrap w:val="0"/>
            <w:vAlign w:val="center"/>
          </w:tcPr>
          <w:p w14:paraId="1A359611">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注</w:t>
            </w:r>
            <w:r>
              <w:rPr>
                <w:rFonts w:hint="eastAsia" w:ascii="Times New Roman" w:hAnsi="Times New Roman" w:eastAsia="仿宋_GB2312"/>
                <w:color w:val="000000"/>
                <w:kern w:val="0"/>
                <w:sz w:val="22"/>
                <w:szCs w:val="22"/>
                <w:lang w:bidi="ar"/>
              </w:rPr>
              <w:t>：</w:t>
            </w:r>
            <w:r>
              <w:rPr>
                <w:rFonts w:ascii="Times New Roman" w:hAnsi="Times New Roman" w:eastAsia="仿宋_GB2312"/>
                <w:color w:val="000000"/>
                <w:kern w:val="0"/>
                <w:sz w:val="22"/>
                <w:szCs w:val="22"/>
                <w:lang w:bidi="ar"/>
              </w:rPr>
              <w:t>以上数据填报各行在湖南省内的上一年度财务会计报告或行业主管部门年末统计数据填报（即省分行数据或省内地方银行总行数据）。流动性指标按照本币口径计算。</w:t>
            </w:r>
          </w:p>
        </w:tc>
      </w:tr>
    </w:tbl>
    <w:p w14:paraId="42A69869">
      <w:pPr>
        <w:pStyle w:val="4"/>
        <w:spacing w:line="600" w:lineRule="exact"/>
        <w:ind w:firstLine="640"/>
        <w:rPr>
          <w:rFonts w:ascii="Times New Roman" w:hAnsi="Times New Roman" w:eastAsia="黑体"/>
          <w:sz w:val="32"/>
          <w:szCs w:val="32"/>
        </w:rPr>
      </w:pPr>
      <w:r>
        <w:rPr>
          <w:rFonts w:ascii="Times New Roman" w:hAnsi="Times New Roman" w:eastAsia="黑体"/>
          <w:sz w:val="32"/>
          <w:szCs w:val="32"/>
        </w:rPr>
        <w:t>二、业务发展</w:t>
      </w:r>
    </w:p>
    <w:p w14:paraId="18B482B0">
      <w:pPr>
        <w:pStyle w:val="4"/>
        <w:spacing w:line="600" w:lineRule="exact"/>
        <w:ind w:firstLine="640"/>
        <w:rPr>
          <w:rFonts w:ascii="Times New Roman" w:hAnsi="Times New Roman" w:eastAsia="仿宋"/>
          <w:sz w:val="32"/>
          <w:szCs w:val="32"/>
        </w:rPr>
      </w:pPr>
      <w:r>
        <w:rPr>
          <w:rFonts w:ascii="Times New Roman" w:hAnsi="Times New Roman" w:eastAsia="仿宋"/>
          <w:sz w:val="32"/>
          <w:szCs w:val="32"/>
        </w:rPr>
        <w:t>（一）总体业务情况</w:t>
      </w:r>
    </w:p>
    <w:p w14:paraId="226C7ED5">
      <w:pPr>
        <w:pStyle w:val="4"/>
        <w:spacing w:line="600" w:lineRule="exact"/>
        <w:ind w:firstLine="640"/>
        <w:rPr>
          <w:rFonts w:ascii="Times New Roman" w:hAnsi="Times New Roman" w:eastAsia="仿宋"/>
          <w:sz w:val="32"/>
          <w:szCs w:val="32"/>
        </w:rPr>
      </w:pPr>
      <w:r>
        <w:rPr>
          <w:rFonts w:ascii="Times New Roman" w:hAnsi="Times New Roman" w:eastAsia="仿宋"/>
          <w:sz w:val="32"/>
          <w:szCs w:val="32"/>
        </w:rPr>
        <w:t>（二）对制造业贷款政策情况</w:t>
      </w:r>
    </w:p>
    <w:p w14:paraId="7CD83A82">
      <w:pPr>
        <w:pStyle w:val="4"/>
        <w:spacing w:line="600" w:lineRule="exact"/>
        <w:ind w:firstLine="640"/>
        <w:rPr>
          <w:rFonts w:ascii="Times New Roman" w:hAnsi="Times New Roman" w:eastAsia="仿宋"/>
          <w:sz w:val="32"/>
          <w:szCs w:val="32"/>
        </w:rPr>
      </w:pPr>
      <w:r>
        <w:rPr>
          <w:rFonts w:ascii="Times New Roman" w:hAnsi="Times New Roman" w:eastAsia="仿宋"/>
          <w:sz w:val="32"/>
          <w:szCs w:val="32"/>
        </w:rPr>
        <w:t>（三）制造业贷款（制造业中长期贷款）业务情况</w:t>
      </w:r>
    </w:p>
    <w:p w14:paraId="59290630">
      <w:pPr>
        <w:pStyle w:val="4"/>
        <w:spacing w:line="600" w:lineRule="exact"/>
        <w:ind w:firstLine="640"/>
        <w:rPr>
          <w:rFonts w:ascii="Times New Roman" w:hAnsi="Times New Roman" w:eastAsia="黑体"/>
          <w:sz w:val="32"/>
          <w:szCs w:val="32"/>
        </w:rPr>
      </w:pPr>
      <w:r>
        <w:rPr>
          <w:rFonts w:ascii="Times New Roman" w:hAnsi="Times New Roman" w:eastAsia="黑体"/>
          <w:sz w:val="32"/>
          <w:szCs w:val="32"/>
        </w:rPr>
        <w:t>三、大规模设备更新和技术改造贷款情况</w:t>
      </w:r>
    </w:p>
    <w:p w14:paraId="1EE7F376">
      <w:pPr>
        <w:pStyle w:val="4"/>
        <w:spacing w:line="600" w:lineRule="exact"/>
        <w:ind w:firstLine="640"/>
        <w:rPr>
          <w:rFonts w:ascii="Times New Roman" w:hAnsi="Times New Roman" w:eastAsia="仿宋"/>
          <w:sz w:val="32"/>
          <w:szCs w:val="32"/>
        </w:rPr>
      </w:pPr>
      <w:r>
        <w:rPr>
          <w:rFonts w:ascii="Times New Roman" w:hAnsi="Times New Roman" w:eastAsia="楷体"/>
          <w:sz w:val="32"/>
          <w:szCs w:val="32"/>
        </w:rPr>
        <w:t>（一）产品情况。</w:t>
      </w:r>
      <w:r>
        <w:rPr>
          <w:rFonts w:ascii="Times New Roman" w:hAnsi="Times New Roman" w:eastAsia="仿宋"/>
          <w:sz w:val="32"/>
          <w:szCs w:val="32"/>
        </w:rPr>
        <w:t>不限于“项目前期贷”“设备技改信用贷”“设备技改抵押贷”“供应链融资”等产品。须有相关数据支撑，如：产品设立年限，已放贷笔数及金额等。202</w:t>
      </w:r>
      <w:r>
        <w:rPr>
          <w:rFonts w:hint="eastAsia" w:ascii="Times New Roman" w:hAnsi="Times New Roman" w:eastAsia="仿宋"/>
          <w:sz w:val="32"/>
          <w:szCs w:val="32"/>
        </w:rPr>
        <w:t>4</w:t>
      </w:r>
      <w:r>
        <w:rPr>
          <w:rFonts w:ascii="Times New Roman" w:hAnsi="Times New Roman" w:eastAsia="仿宋"/>
          <w:sz w:val="32"/>
          <w:szCs w:val="32"/>
        </w:rPr>
        <w:t>年签订技术改造项目或设备更新贷款合同金额。</w:t>
      </w:r>
    </w:p>
    <w:p w14:paraId="33D91013">
      <w:pPr>
        <w:pStyle w:val="4"/>
        <w:spacing w:line="600" w:lineRule="exact"/>
        <w:ind w:firstLine="640"/>
        <w:rPr>
          <w:rFonts w:ascii="Times New Roman" w:hAnsi="Times New Roman" w:eastAsia="仿宋"/>
          <w:sz w:val="32"/>
          <w:szCs w:val="32"/>
        </w:rPr>
      </w:pPr>
      <w:r>
        <w:rPr>
          <w:rFonts w:ascii="Times New Roman" w:hAnsi="Times New Roman" w:eastAsia="楷体"/>
          <w:sz w:val="32"/>
          <w:szCs w:val="32"/>
        </w:rPr>
        <w:t>（二）团队情况。</w:t>
      </w:r>
      <w:r>
        <w:rPr>
          <w:rFonts w:ascii="Times New Roman" w:hAnsi="Times New Roman" w:eastAsia="仿宋"/>
          <w:sz w:val="32"/>
          <w:szCs w:val="32"/>
        </w:rPr>
        <w:t>成立专门团队</w:t>
      </w:r>
      <w:r>
        <w:rPr>
          <w:rFonts w:hint="eastAsia" w:ascii="Times New Roman" w:hAnsi="Times New Roman" w:eastAsia="仿宋"/>
          <w:sz w:val="32"/>
          <w:szCs w:val="32"/>
        </w:rPr>
        <w:t>，</w:t>
      </w:r>
      <w:r>
        <w:rPr>
          <w:rFonts w:ascii="Times New Roman" w:hAnsi="Times New Roman" w:eastAsia="仿宋"/>
          <w:sz w:val="32"/>
          <w:szCs w:val="32"/>
        </w:rPr>
        <w:t>安排一名专职人员负责日常工作等内容（附团队名单）。专职人员原则上应在一个年度内保持不变。</w:t>
      </w:r>
    </w:p>
    <w:p w14:paraId="61DC0867">
      <w:pPr>
        <w:pStyle w:val="4"/>
        <w:spacing w:line="600" w:lineRule="exact"/>
        <w:ind w:firstLine="0" w:firstLineChars="0"/>
        <w:jc w:val="center"/>
        <w:rPr>
          <w:rFonts w:ascii="Times New Roman" w:hAnsi="Times New Roman" w:eastAsia="黑体"/>
          <w:sz w:val="32"/>
          <w:szCs w:val="32"/>
        </w:rPr>
      </w:pPr>
      <w:r>
        <w:rPr>
          <w:rFonts w:ascii="Times New Roman" w:hAnsi="Times New Roman" w:eastAsia="黑体"/>
          <w:sz w:val="32"/>
          <w:szCs w:val="32"/>
        </w:rPr>
        <w:t>纳入大规模设备更新和技术改造合作银行目标</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2"/>
        <w:gridCol w:w="1321"/>
        <w:gridCol w:w="1743"/>
        <w:gridCol w:w="899"/>
        <w:gridCol w:w="1768"/>
      </w:tblGrid>
      <w:tr w14:paraId="231C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3" w:type="dxa"/>
            <w:gridSpan w:val="5"/>
            <w:shd w:val="clear" w:color="auto" w:fill="auto"/>
            <w:noWrap w:val="0"/>
            <w:vAlign w:val="top"/>
          </w:tcPr>
          <w:p w14:paraId="30293557">
            <w:pPr>
              <w:pStyle w:val="4"/>
              <w:spacing w:line="400" w:lineRule="exact"/>
              <w:ind w:firstLine="0" w:firstLineChars="0"/>
              <w:rPr>
                <w:rFonts w:ascii="Times New Roman" w:hAnsi="Times New Roman" w:eastAsia="黑体"/>
                <w:sz w:val="32"/>
                <w:szCs w:val="32"/>
              </w:rPr>
            </w:pPr>
            <w:r>
              <w:rPr>
                <w:rFonts w:ascii="Times New Roman" w:hAnsi="Times New Roman" w:eastAsia="黑体"/>
                <w:sz w:val="24"/>
                <w:szCs w:val="24"/>
              </w:rPr>
              <w:t>年度目标</w:t>
            </w:r>
          </w:p>
        </w:tc>
      </w:tr>
      <w:tr w14:paraId="016C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6" w:type="dxa"/>
            <w:gridSpan w:val="3"/>
            <w:shd w:val="clear" w:color="auto" w:fill="auto"/>
            <w:noWrap w:val="0"/>
            <w:vAlign w:val="top"/>
          </w:tcPr>
          <w:p w14:paraId="0CCAF6C1">
            <w:pPr>
              <w:pStyle w:val="4"/>
              <w:spacing w:line="400" w:lineRule="exact"/>
              <w:ind w:firstLine="0" w:firstLineChars="0"/>
              <w:rPr>
                <w:rFonts w:ascii="Times New Roman" w:hAnsi="Times New Roman" w:eastAsia="黑体"/>
                <w:sz w:val="32"/>
                <w:szCs w:val="32"/>
              </w:rPr>
            </w:pPr>
            <w:r>
              <w:rPr>
                <w:rFonts w:ascii="Times New Roman" w:hAnsi="Times New Roman" w:eastAsia="仿宋_GB2312"/>
                <w:color w:val="000000"/>
                <w:kern w:val="0"/>
                <w:sz w:val="22"/>
                <w:szCs w:val="22"/>
              </w:rPr>
              <w:t>年度签订针对“技改贷、设备更新贷”笔数</w:t>
            </w:r>
          </w:p>
        </w:tc>
        <w:tc>
          <w:tcPr>
            <w:tcW w:w="2667" w:type="dxa"/>
            <w:gridSpan w:val="2"/>
            <w:shd w:val="clear" w:color="auto" w:fill="auto"/>
            <w:noWrap w:val="0"/>
            <w:vAlign w:val="top"/>
          </w:tcPr>
          <w:p w14:paraId="1780D409">
            <w:pPr>
              <w:pStyle w:val="4"/>
              <w:spacing w:line="400" w:lineRule="exact"/>
              <w:ind w:firstLine="0" w:firstLineChars="0"/>
              <w:rPr>
                <w:rFonts w:ascii="Times New Roman" w:hAnsi="Times New Roman" w:eastAsia="黑体"/>
                <w:sz w:val="32"/>
                <w:szCs w:val="32"/>
              </w:rPr>
            </w:pPr>
          </w:p>
        </w:tc>
      </w:tr>
      <w:tr w14:paraId="05AF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6" w:type="dxa"/>
            <w:gridSpan w:val="3"/>
            <w:shd w:val="clear" w:color="auto" w:fill="auto"/>
            <w:noWrap w:val="0"/>
            <w:vAlign w:val="top"/>
          </w:tcPr>
          <w:p w14:paraId="00F56803">
            <w:pPr>
              <w:pStyle w:val="4"/>
              <w:spacing w:line="400" w:lineRule="exact"/>
              <w:ind w:firstLine="0" w:firstLineChars="0"/>
              <w:rPr>
                <w:rFonts w:ascii="Times New Roman" w:hAnsi="Times New Roman" w:eastAsia="黑体"/>
                <w:sz w:val="32"/>
                <w:szCs w:val="32"/>
              </w:rPr>
            </w:pPr>
            <w:r>
              <w:rPr>
                <w:rFonts w:ascii="Times New Roman" w:hAnsi="Times New Roman" w:eastAsia="仿宋_GB2312"/>
                <w:color w:val="000000"/>
                <w:kern w:val="0"/>
                <w:sz w:val="22"/>
                <w:szCs w:val="22"/>
              </w:rPr>
              <w:t>年度签订针对“技改贷、设备更新贷”金额</w:t>
            </w:r>
          </w:p>
        </w:tc>
        <w:tc>
          <w:tcPr>
            <w:tcW w:w="2667" w:type="dxa"/>
            <w:gridSpan w:val="2"/>
            <w:shd w:val="clear" w:color="auto" w:fill="auto"/>
            <w:noWrap w:val="0"/>
            <w:vAlign w:val="top"/>
          </w:tcPr>
          <w:p w14:paraId="2D074DED">
            <w:pPr>
              <w:pStyle w:val="4"/>
              <w:spacing w:line="400" w:lineRule="exact"/>
              <w:ind w:firstLine="880" w:firstLineChars="400"/>
              <w:rPr>
                <w:rFonts w:ascii="Times New Roman" w:hAnsi="Times New Roman" w:eastAsia="黑体"/>
                <w:sz w:val="32"/>
                <w:szCs w:val="32"/>
              </w:rPr>
            </w:pPr>
            <w:r>
              <w:rPr>
                <w:rFonts w:ascii="Times New Roman" w:hAnsi="Times New Roman" w:eastAsia="仿宋_GB2312"/>
                <w:color w:val="000000"/>
                <w:kern w:val="0"/>
                <w:sz w:val="22"/>
                <w:szCs w:val="22"/>
              </w:rPr>
              <w:t xml:space="preserve">笔/  </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亿元</w:t>
            </w:r>
          </w:p>
        </w:tc>
      </w:tr>
      <w:tr w14:paraId="6729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3" w:type="dxa"/>
            <w:gridSpan w:val="5"/>
            <w:shd w:val="clear" w:color="auto" w:fill="auto"/>
            <w:noWrap w:val="0"/>
            <w:vAlign w:val="top"/>
          </w:tcPr>
          <w:p w14:paraId="6F81EC9B">
            <w:pPr>
              <w:pStyle w:val="4"/>
              <w:spacing w:line="400" w:lineRule="exact"/>
              <w:ind w:firstLine="0" w:firstLineChars="0"/>
              <w:rPr>
                <w:rFonts w:ascii="Times New Roman" w:hAnsi="Times New Roman" w:eastAsia="黑体"/>
                <w:sz w:val="32"/>
                <w:szCs w:val="32"/>
              </w:rPr>
            </w:pPr>
            <w:r>
              <w:rPr>
                <w:rFonts w:ascii="Times New Roman" w:hAnsi="Times New Roman" w:eastAsia="黑体"/>
                <w:sz w:val="24"/>
                <w:szCs w:val="24"/>
              </w:rPr>
              <w:t>单笔目标</w:t>
            </w:r>
          </w:p>
        </w:tc>
      </w:tr>
      <w:tr w14:paraId="1864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2" w:type="dxa"/>
            <w:shd w:val="clear" w:color="auto" w:fill="auto"/>
            <w:noWrap w:val="0"/>
            <w:vAlign w:val="top"/>
          </w:tcPr>
          <w:p w14:paraId="468874DA">
            <w:pPr>
              <w:spacing w:line="400" w:lineRule="exact"/>
              <w:rPr>
                <w:rFonts w:ascii="Times New Roman" w:hAnsi="Times New Roman" w:eastAsia="黑体"/>
                <w:sz w:val="32"/>
                <w:szCs w:val="32"/>
              </w:rPr>
            </w:pPr>
            <w:r>
              <w:rPr>
                <w:rFonts w:ascii="Times New Roman" w:hAnsi="Times New Roman" w:eastAsia="仿宋_GB2312"/>
                <w:color w:val="000000"/>
                <w:kern w:val="0"/>
                <w:sz w:val="22"/>
                <w:szCs w:val="22"/>
                <w:lang w:bidi="ar"/>
              </w:rPr>
              <w:t>单笔大规模设备更新和技术改造最高贷款金额</w:t>
            </w:r>
          </w:p>
        </w:tc>
        <w:tc>
          <w:tcPr>
            <w:tcW w:w="1321" w:type="dxa"/>
            <w:shd w:val="clear" w:color="auto" w:fill="auto"/>
            <w:noWrap w:val="0"/>
            <w:vAlign w:val="top"/>
          </w:tcPr>
          <w:p w14:paraId="1E739343">
            <w:pPr>
              <w:pStyle w:val="4"/>
              <w:spacing w:line="400" w:lineRule="exact"/>
              <w:ind w:firstLine="660" w:firstLineChars="300"/>
              <w:rPr>
                <w:rFonts w:ascii="Times New Roman" w:hAnsi="Times New Roman" w:eastAsia="黑体"/>
                <w:sz w:val="32"/>
                <w:szCs w:val="32"/>
              </w:rPr>
            </w:pPr>
            <w:r>
              <w:rPr>
                <w:rFonts w:ascii="Times New Roman" w:hAnsi="Times New Roman" w:eastAsia="仿宋_GB2312"/>
                <w:color w:val="000000"/>
                <w:kern w:val="0"/>
                <w:sz w:val="22"/>
                <w:szCs w:val="22"/>
              </w:rPr>
              <w:t>万元</w:t>
            </w:r>
          </w:p>
        </w:tc>
        <w:tc>
          <w:tcPr>
            <w:tcW w:w="2642" w:type="dxa"/>
            <w:gridSpan w:val="2"/>
            <w:shd w:val="clear" w:color="auto" w:fill="auto"/>
            <w:noWrap w:val="0"/>
            <w:vAlign w:val="top"/>
          </w:tcPr>
          <w:p w14:paraId="57F16543">
            <w:pPr>
              <w:pStyle w:val="4"/>
              <w:spacing w:line="400" w:lineRule="exact"/>
              <w:ind w:firstLine="0" w:firstLineChars="0"/>
              <w:rPr>
                <w:rFonts w:ascii="Times New Roman" w:hAnsi="Times New Roman" w:eastAsia="黑体"/>
                <w:sz w:val="32"/>
                <w:szCs w:val="32"/>
              </w:rPr>
            </w:pPr>
            <w:r>
              <w:rPr>
                <w:rFonts w:ascii="Times New Roman" w:hAnsi="Times New Roman" w:eastAsia="仿宋_GB2312"/>
                <w:color w:val="000000"/>
                <w:kern w:val="0"/>
                <w:sz w:val="22"/>
                <w:szCs w:val="22"/>
              </w:rPr>
              <w:t>产品最高利率</w:t>
            </w:r>
          </w:p>
        </w:tc>
        <w:tc>
          <w:tcPr>
            <w:tcW w:w="1768" w:type="dxa"/>
            <w:shd w:val="clear" w:color="auto" w:fill="auto"/>
            <w:noWrap w:val="0"/>
            <w:vAlign w:val="top"/>
          </w:tcPr>
          <w:p w14:paraId="65A1AE7E">
            <w:pPr>
              <w:pStyle w:val="4"/>
              <w:spacing w:line="400" w:lineRule="exact"/>
              <w:ind w:firstLine="0" w:firstLineChars="0"/>
              <w:rPr>
                <w:rFonts w:ascii="Times New Roman" w:hAnsi="Times New Roman" w:eastAsia="黑体"/>
                <w:sz w:val="32"/>
                <w:szCs w:val="32"/>
              </w:rPr>
            </w:pPr>
            <w:r>
              <w:rPr>
                <w:rFonts w:ascii="Times New Roman" w:hAnsi="Times New Roman" w:eastAsia="黑体"/>
                <w:sz w:val="32"/>
                <w:szCs w:val="32"/>
              </w:rPr>
              <w:t xml:space="preserve">     </w:t>
            </w:r>
            <w:r>
              <w:rPr>
                <w:rFonts w:ascii="Times New Roman" w:hAnsi="Times New Roman" w:eastAsia="仿宋_GB2312"/>
                <w:color w:val="000000"/>
                <w:kern w:val="0"/>
                <w:sz w:val="22"/>
                <w:szCs w:val="22"/>
              </w:rPr>
              <w:t>%</w:t>
            </w:r>
          </w:p>
        </w:tc>
      </w:tr>
      <w:tr w14:paraId="7E99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2" w:type="dxa"/>
            <w:shd w:val="clear" w:color="auto" w:fill="auto"/>
            <w:noWrap w:val="0"/>
            <w:vAlign w:val="top"/>
          </w:tcPr>
          <w:p w14:paraId="2D1D909B">
            <w:pPr>
              <w:spacing w:line="400" w:lineRule="exact"/>
              <w:rPr>
                <w:rFonts w:ascii="Times New Roman" w:hAnsi="Times New Roman" w:eastAsia="仿宋_GB2312"/>
                <w:color w:val="000000"/>
                <w:kern w:val="0"/>
                <w:sz w:val="22"/>
                <w:szCs w:val="22"/>
                <w:lang w:bidi="ar"/>
              </w:rPr>
            </w:pPr>
            <w:r>
              <w:rPr>
                <w:rFonts w:ascii="Times New Roman" w:hAnsi="Times New Roman" w:eastAsia="仿宋_GB2312"/>
                <w:color w:val="000000"/>
                <w:kern w:val="0"/>
                <w:sz w:val="22"/>
                <w:szCs w:val="22"/>
                <w:lang w:bidi="ar"/>
              </w:rPr>
              <w:t>单笔大规模设备更新和技术改造贷款年限</w:t>
            </w:r>
          </w:p>
        </w:tc>
        <w:tc>
          <w:tcPr>
            <w:tcW w:w="1321" w:type="dxa"/>
            <w:shd w:val="clear" w:color="auto" w:fill="auto"/>
            <w:noWrap w:val="0"/>
            <w:vAlign w:val="top"/>
          </w:tcPr>
          <w:p w14:paraId="0853B4A4">
            <w:pPr>
              <w:pStyle w:val="4"/>
              <w:spacing w:line="400" w:lineRule="exact"/>
              <w:ind w:firstLine="880" w:firstLineChars="400"/>
              <w:rPr>
                <w:rFonts w:ascii="Times New Roman" w:hAnsi="Times New Roman" w:eastAsia="黑体"/>
                <w:sz w:val="32"/>
                <w:szCs w:val="32"/>
              </w:rPr>
            </w:pPr>
            <w:r>
              <w:rPr>
                <w:rFonts w:ascii="Times New Roman" w:hAnsi="Times New Roman" w:eastAsia="仿宋_GB2312"/>
                <w:color w:val="000000"/>
                <w:kern w:val="0"/>
                <w:sz w:val="22"/>
                <w:szCs w:val="22"/>
              </w:rPr>
              <w:t>年</w:t>
            </w:r>
          </w:p>
        </w:tc>
        <w:tc>
          <w:tcPr>
            <w:tcW w:w="2642" w:type="dxa"/>
            <w:gridSpan w:val="2"/>
            <w:shd w:val="clear" w:color="auto" w:fill="auto"/>
            <w:noWrap w:val="0"/>
            <w:vAlign w:val="top"/>
          </w:tcPr>
          <w:p w14:paraId="79B1B34A">
            <w:pPr>
              <w:pStyle w:val="4"/>
              <w:spacing w:line="400" w:lineRule="exact"/>
              <w:ind w:firstLine="0" w:firstLineChars="0"/>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绿色通道（单笔审批时间）</w:t>
            </w:r>
          </w:p>
        </w:tc>
        <w:tc>
          <w:tcPr>
            <w:tcW w:w="1768" w:type="dxa"/>
            <w:shd w:val="clear" w:color="auto" w:fill="auto"/>
            <w:noWrap w:val="0"/>
            <w:vAlign w:val="top"/>
          </w:tcPr>
          <w:p w14:paraId="3656C432">
            <w:pPr>
              <w:pStyle w:val="4"/>
              <w:spacing w:line="400" w:lineRule="exact"/>
              <w:ind w:firstLine="0" w:firstLineChars="0"/>
              <w:rPr>
                <w:rFonts w:ascii="Times New Roman" w:hAnsi="Times New Roman" w:eastAsia="黑体"/>
                <w:sz w:val="32"/>
                <w:szCs w:val="32"/>
              </w:rPr>
            </w:pPr>
            <w:r>
              <w:rPr>
                <w:rFonts w:ascii="Times New Roman" w:hAnsi="Times New Roman" w:eastAsia="黑体"/>
                <w:sz w:val="32"/>
                <w:szCs w:val="32"/>
              </w:rPr>
              <w:t xml:space="preserve">    </w:t>
            </w:r>
            <w:r>
              <w:rPr>
                <w:rFonts w:ascii="Times New Roman" w:hAnsi="Times New Roman" w:eastAsia="仿宋_GB2312"/>
                <w:color w:val="000000"/>
                <w:kern w:val="0"/>
                <w:sz w:val="22"/>
                <w:szCs w:val="22"/>
              </w:rPr>
              <w:t>天</w:t>
            </w:r>
          </w:p>
        </w:tc>
      </w:tr>
    </w:tbl>
    <w:p w14:paraId="2E312C43">
      <w:pPr>
        <w:pStyle w:val="4"/>
        <w:spacing w:line="600" w:lineRule="exact"/>
        <w:ind w:firstLine="640"/>
        <w:rPr>
          <w:rFonts w:ascii="Times New Roman" w:hAnsi="Times New Roman" w:eastAsia="黑体"/>
          <w:sz w:val="32"/>
          <w:szCs w:val="32"/>
        </w:rPr>
      </w:pPr>
      <w:r>
        <w:rPr>
          <w:rFonts w:ascii="Times New Roman" w:hAnsi="Times New Roman" w:eastAsia="黑体"/>
          <w:sz w:val="32"/>
          <w:szCs w:val="32"/>
        </w:rPr>
        <w:t>四、服务水平</w:t>
      </w:r>
    </w:p>
    <w:p w14:paraId="25D4A27D">
      <w:pPr>
        <w:spacing w:line="600" w:lineRule="exact"/>
        <w:ind w:firstLine="640" w:firstLineChars="200"/>
        <w:rPr>
          <w:rFonts w:ascii="Times New Roman" w:hAnsi="Times New Roman" w:eastAsia="仿宋"/>
          <w:sz w:val="32"/>
          <w:szCs w:val="32"/>
          <w:lang w:bidi="ar"/>
        </w:rPr>
      </w:pPr>
      <w:r>
        <w:rPr>
          <w:rFonts w:ascii="Times New Roman" w:hAnsi="Times New Roman" w:eastAsia="楷体"/>
          <w:sz w:val="32"/>
          <w:szCs w:val="21"/>
        </w:rPr>
        <w:t>（一）市州分支机构信息。</w:t>
      </w:r>
      <w:r>
        <w:rPr>
          <w:rFonts w:ascii="Times New Roman" w:hAnsi="Times New Roman" w:eastAsia="仿宋"/>
          <w:sz w:val="32"/>
          <w:szCs w:val="32"/>
          <w:lang w:bidi="ar"/>
        </w:rPr>
        <w:t>对公贷款经办权的机构网点在湘市（州）覆盖情况。例：××银行长沙支行，业务联系电话：××××。</w:t>
      </w:r>
    </w:p>
    <w:p w14:paraId="19E40384">
      <w:pPr>
        <w:spacing w:line="600" w:lineRule="exact"/>
        <w:ind w:firstLine="640" w:firstLineChars="200"/>
        <w:rPr>
          <w:rFonts w:ascii="Times New Roman" w:hAnsi="Times New Roman" w:eastAsia="仿宋"/>
          <w:sz w:val="32"/>
          <w:szCs w:val="32"/>
          <w:lang w:bidi="ar"/>
        </w:rPr>
      </w:pPr>
      <w:r>
        <w:rPr>
          <w:rFonts w:ascii="Times New Roman" w:hAnsi="Times New Roman" w:eastAsia="楷体"/>
          <w:sz w:val="32"/>
          <w:szCs w:val="21"/>
        </w:rPr>
        <w:t>（二）客户储备。</w:t>
      </w:r>
      <w:r>
        <w:rPr>
          <w:rFonts w:ascii="Times New Roman" w:hAnsi="Times New Roman" w:eastAsia="仿宋"/>
          <w:sz w:val="32"/>
          <w:szCs w:val="32"/>
          <w:lang w:bidi="ar"/>
        </w:rPr>
        <w:t>与湖南工业和信息化领域企业展开合作的情况。</w:t>
      </w:r>
    </w:p>
    <w:p w14:paraId="2E44D93E">
      <w:pPr>
        <w:spacing w:line="600" w:lineRule="exact"/>
        <w:ind w:firstLine="640" w:firstLineChars="200"/>
        <w:rPr>
          <w:rFonts w:ascii="Times New Roman" w:hAnsi="Times New Roman" w:eastAsia="楷体"/>
          <w:sz w:val="32"/>
          <w:szCs w:val="21"/>
        </w:rPr>
      </w:pPr>
      <w:r>
        <w:rPr>
          <w:rFonts w:ascii="Times New Roman" w:hAnsi="Times New Roman" w:eastAsia="楷体"/>
          <w:sz w:val="32"/>
          <w:szCs w:val="21"/>
        </w:rPr>
        <w:t>（三）参与政银合作项目的经验。</w:t>
      </w:r>
    </w:p>
    <w:p w14:paraId="20700F94">
      <w:pPr>
        <w:spacing w:line="600" w:lineRule="exact"/>
        <w:ind w:firstLine="640" w:firstLineChars="200"/>
        <w:rPr>
          <w:rFonts w:ascii="Times New Roman" w:hAnsi="Times New Roman" w:eastAsia="仿宋"/>
          <w:sz w:val="32"/>
          <w:szCs w:val="32"/>
          <w:lang w:bidi="ar"/>
        </w:rPr>
      </w:pPr>
      <w:r>
        <w:rPr>
          <w:rFonts w:ascii="Times New Roman" w:hAnsi="Times New Roman" w:eastAsia="楷体"/>
          <w:sz w:val="32"/>
          <w:szCs w:val="21"/>
        </w:rPr>
        <w:t>（四）审贷时效性。</w:t>
      </w:r>
      <w:r>
        <w:rPr>
          <w:rFonts w:ascii="Times New Roman" w:hAnsi="Times New Roman" w:eastAsia="仿宋"/>
          <w:sz w:val="32"/>
          <w:szCs w:val="32"/>
          <w:lang w:bidi="ar"/>
        </w:rPr>
        <w:t>包括审批时效、放款时效、方便借款人使用和结清贷款。如针对流动资金贷款，支行审批权限及平均审批时间、分行/总行审批机制及平均审批时间；针对固定资产贷款，支行审批权限及平均审批时间、分行、总行审批机制及平均审批时间。</w:t>
      </w:r>
    </w:p>
    <w:p w14:paraId="55E504D3">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五、风险管理</w:t>
      </w:r>
    </w:p>
    <w:p w14:paraId="13657CCA">
      <w:pPr>
        <w:pStyle w:val="4"/>
        <w:spacing w:line="600" w:lineRule="exact"/>
        <w:ind w:firstLine="640"/>
        <w:rPr>
          <w:rFonts w:ascii="Times New Roman" w:hAnsi="Times New Roman" w:eastAsia="仿宋"/>
          <w:sz w:val="32"/>
          <w:szCs w:val="32"/>
        </w:rPr>
      </w:pPr>
      <w:r>
        <w:rPr>
          <w:rFonts w:ascii="Times New Roman" w:hAnsi="Times New Roman" w:eastAsia="仿宋"/>
          <w:sz w:val="32"/>
          <w:szCs w:val="32"/>
        </w:rPr>
        <w:t>落实审贷责任</w:t>
      </w:r>
      <w:r>
        <w:rPr>
          <w:rFonts w:hint="eastAsia" w:ascii="Times New Roman" w:hAnsi="Times New Roman" w:eastAsia="仿宋"/>
          <w:sz w:val="32"/>
          <w:szCs w:val="32"/>
        </w:rPr>
        <w:t>、贷后跟踪管理、参与贴息资金监管</w:t>
      </w:r>
      <w:r>
        <w:rPr>
          <w:rFonts w:ascii="Times New Roman" w:hAnsi="Times New Roman" w:eastAsia="仿宋"/>
          <w:sz w:val="32"/>
          <w:szCs w:val="32"/>
        </w:rPr>
        <w:t>等方面。</w:t>
      </w:r>
    </w:p>
    <w:p w14:paraId="397A92EE">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六、相关材料</w:t>
      </w:r>
    </w:p>
    <w:p w14:paraId="50307DA0">
      <w:pPr>
        <w:pStyle w:val="4"/>
        <w:spacing w:line="600" w:lineRule="exact"/>
        <w:ind w:firstLine="640"/>
        <w:rPr>
          <w:rFonts w:ascii="Times New Roman" w:hAnsi="Times New Roman" w:eastAsia="仿宋"/>
          <w:sz w:val="32"/>
          <w:szCs w:val="32"/>
        </w:rPr>
      </w:pPr>
      <w:r>
        <w:rPr>
          <w:rFonts w:ascii="Times New Roman" w:hAnsi="Times New Roman" w:eastAsia="仿宋"/>
          <w:sz w:val="32"/>
          <w:szCs w:val="32"/>
        </w:rPr>
        <w:t>企业营业执照、组织机构代码和金融许可证复印件，湖南省内202</w:t>
      </w:r>
      <w:r>
        <w:rPr>
          <w:rFonts w:hint="eastAsia" w:ascii="Times New Roman" w:hAnsi="Times New Roman" w:eastAsia="仿宋"/>
          <w:sz w:val="32"/>
          <w:szCs w:val="32"/>
        </w:rPr>
        <w:t>4</w:t>
      </w:r>
      <w:r>
        <w:rPr>
          <w:rFonts w:ascii="Times New Roman" w:hAnsi="Times New Roman" w:eastAsia="仿宋"/>
          <w:sz w:val="32"/>
          <w:szCs w:val="32"/>
        </w:rPr>
        <w:t>年财报</w:t>
      </w:r>
      <w:r>
        <w:rPr>
          <w:rFonts w:hint="eastAsia" w:ascii="Times New Roman" w:hAnsi="Times New Roman" w:eastAsia="仿宋"/>
          <w:sz w:val="32"/>
          <w:szCs w:val="32"/>
        </w:rPr>
        <w:t>及相关佐证资料</w:t>
      </w:r>
      <w:r>
        <w:rPr>
          <w:rFonts w:ascii="Times New Roman" w:hAnsi="Times New Roman" w:eastAsia="仿宋"/>
          <w:sz w:val="32"/>
          <w:szCs w:val="32"/>
        </w:rPr>
        <w:t>等。</w:t>
      </w:r>
    </w:p>
    <w:p w14:paraId="0781369F">
      <w:pPr>
        <w:pStyle w:val="8"/>
        <w:spacing w:line="600" w:lineRule="exact"/>
        <w:ind w:left="0" w:leftChars="0" w:firstLine="0" w:firstLineChars="0"/>
        <w:jc w:val="center"/>
        <w:rPr>
          <w:rFonts w:hint="default" w:eastAsia="方正小标宋简体"/>
          <w:spacing w:val="-6"/>
          <w:sz w:val="44"/>
          <w:szCs w:val="44"/>
        </w:rPr>
      </w:pPr>
      <w:r>
        <w:rPr>
          <w:rFonts w:hint="default" w:eastAsia="方正仿宋_GBK"/>
          <w:sz w:val="32"/>
          <w:szCs w:val="21"/>
        </w:rPr>
        <w:br w:type="page"/>
      </w:r>
      <w:r>
        <w:rPr>
          <w:rFonts w:hint="default" w:eastAsia="方正小标宋简体"/>
          <w:spacing w:val="-6"/>
          <w:sz w:val="44"/>
          <w:szCs w:val="44"/>
        </w:rPr>
        <w:t>湖南省工业企业大规模设备更新和技术改造</w:t>
      </w:r>
    </w:p>
    <w:p w14:paraId="48DAC5A4">
      <w:pPr>
        <w:pStyle w:val="8"/>
        <w:spacing w:line="600" w:lineRule="exact"/>
        <w:ind w:left="0" w:leftChars="0" w:firstLine="0" w:firstLineChars="0"/>
        <w:jc w:val="center"/>
        <w:rPr>
          <w:rFonts w:hint="default" w:eastAsia="方正小标宋简体"/>
          <w:spacing w:val="-6"/>
          <w:sz w:val="44"/>
          <w:szCs w:val="44"/>
        </w:rPr>
      </w:pPr>
      <w:r>
        <w:rPr>
          <w:rFonts w:hint="default" w:eastAsia="方正小标宋简体"/>
          <w:spacing w:val="-6"/>
          <w:sz w:val="44"/>
          <w:szCs w:val="44"/>
        </w:rPr>
        <w:t>合作银行承诺书</w:t>
      </w:r>
    </w:p>
    <w:p w14:paraId="4F7F53E8">
      <w:pPr>
        <w:pStyle w:val="4"/>
        <w:spacing w:line="600" w:lineRule="exact"/>
        <w:ind w:firstLine="640"/>
        <w:rPr>
          <w:rFonts w:ascii="Times New Roman" w:hAnsi="Times New Roman" w:eastAsia="仿宋_GB2312"/>
          <w:sz w:val="32"/>
          <w:szCs w:val="32"/>
        </w:rPr>
      </w:pPr>
    </w:p>
    <w:p w14:paraId="7589B0B6">
      <w:pPr>
        <w:pStyle w:val="4"/>
        <w:spacing w:line="600" w:lineRule="exact"/>
        <w:ind w:firstLine="640"/>
        <w:rPr>
          <w:rFonts w:ascii="Times New Roman" w:hAnsi="Times New Roman" w:eastAsia="仿宋"/>
          <w:sz w:val="32"/>
          <w:szCs w:val="32"/>
        </w:rPr>
      </w:pPr>
      <w:r>
        <w:rPr>
          <w:rFonts w:ascii="Times New Roman" w:hAnsi="Times New Roman" w:eastAsia="仿宋"/>
          <w:sz w:val="32"/>
          <w:szCs w:val="32"/>
        </w:rPr>
        <w:t>根据《湖南省工业企业设备更新和技术改造项目融资补贴实施办法》（湘财企〔2024〕48号）要求，我行自愿参与湖南省</w:t>
      </w:r>
      <w:r>
        <w:rPr>
          <w:rFonts w:hint="eastAsia" w:ascii="Times New Roman" w:hAnsi="Times New Roman" w:eastAsia="仿宋"/>
          <w:sz w:val="32"/>
          <w:szCs w:val="32"/>
        </w:rPr>
        <w:t>工业企业</w:t>
      </w:r>
      <w:r>
        <w:rPr>
          <w:rFonts w:ascii="Times New Roman" w:hAnsi="Times New Roman" w:eastAsia="仿宋"/>
          <w:sz w:val="32"/>
          <w:szCs w:val="32"/>
        </w:rPr>
        <w:t>大规模设备更新和技术改造贷款工作，加大金融资本对湖南省工业企业的支持力度。承诺如下：</w:t>
      </w:r>
    </w:p>
    <w:p w14:paraId="5580B345">
      <w:pPr>
        <w:pStyle w:val="4"/>
        <w:spacing w:line="600" w:lineRule="exact"/>
        <w:ind w:firstLine="640"/>
        <w:rPr>
          <w:rFonts w:ascii="Times New Roman" w:hAnsi="Times New Roman" w:eastAsia="仿宋"/>
          <w:sz w:val="32"/>
          <w:szCs w:val="32"/>
        </w:rPr>
      </w:pPr>
      <w:r>
        <w:rPr>
          <w:rFonts w:ascii="Times New Roman" w:hAnsi="Times New Roman" w:eastAsia="仿宋"/>
          <w:sz w:val="32"/>
          <w:szCs w:val="32"/>
        </w:rPr>
        <w:t>我行对在湖南省范围内实施的工业和信息化领域设备更新和技术改造提供贷款支持，在系统内将其标注为“</w:t>
      </w:r>
      <w:r>
        <w:rPr>
          <w:rFonts w:hint="eastAsia" w:ascii="Times New Roman" w:hAnsi="Times New Roman" w:eastAsia="仿宋"/>
          <w:sz w:val="32"/>
          <w:szCs w:val="32"/>
        </w:rPr>
        <w:t>工业企业</w:t>
      </w:r>
      <w:r>
        <w:rPr>
          <w:rFonts w:ascii="Times New Roman" w:hAnsi="Times New Roman" w:eastAsia="仿宋"/>
          <w:sz w:val="32"/>
          <w:szCs w:val="32"/>
        </w:rPr>
        <w:t>大规模设备更新和技术改造贷款”。与企业签订合同时，要求企业同步签订信用承诺，避免出现项目信息造假、套取骗取贴息资金等问题。落实审贷责任，按市场化原则对项目贷款申请严格把关，</w:t>
      </w:r>
      <w:r>
        <w:rPr>
          <w:rFonts w:hint="eastAsia" w:ascii="Times New Roman" w:hAnsi="Times New Roman" w:eastAsia="仿宋"/>
          <w:sz w:val="32"/>
          <w:szCs w:val="32"/>
        </w:rPr>
        <w:t>确保资金投向符合政策规定</w:t>
      </w:r>
      <w:r>
        <w:rPr>
          <w:rFonts w:ascii="Times New Roman" w:hAnsi="Times New Roman" w:eastAsia="仿宋"/>
          <w:sz w:val="32"/>
          <w:szCs w:val="32"/>
        </w:rPr>
        <w:t>。严格按照要求筛选把关，避免关键信息填报错误，确保材料真实、数据准确。加强借款企业贷后跟踪管理，对借款企业的财务状况、经营状况、贷款资金的使用情况及相应担保等进行日常监督，防止贷款资金违规使用。</w:t>
      </w:r>
      <w:r>
        <w:rPr>
          <w:rFonts w:hint="eastAsia" w:ascii="Times New Roman" w:hAnsi="Times New Roman" w:eastAsia="仿宋"/>
          <w:sz w:val="32"/>
          <w:szCs w:val="32"/>
        </w:rPr>
        <w:t>及时</w:t>
      </w:r>
      <w:r>
        <w:rPr>
          <w:rFonts w:ascii="Times New Roman" w:hAnsi="Times New Roman" w:eastAsia="仿宋"/>
          <w:sz w:val="32"/>
          <w:szCs w:val="32"/>
        </w:rPr>
        <w:t>跟踪监督贴息资金使用情况，确保资金安全、合规和有效使用</w:t>
      </w:r>
      <w:r>
        <w:rPr>
          <w:rFonts w:hint="eastAsia" w:ascii="Times New Roman" w:hAnsi="Times New Roman" w:eastAsia="仿宋"/>
          <w:sz w:val="32"/>
          <w:szCs w:val="32"/>
        </w:rPr>
        <w:t>，每半年</w:t>
      </w:r>
      <w:r>
        <w:rPr>
          <w:rFonts w:ascii="Times New Roman" w:hAnsi="Times New Roman" w:eastAsia="仿宋"/>
          <w:sz w:val="32"/>
          <w:szCs w:val="32"/>
        </w:rPr>
        <w:t>向省工业和信息化厅</w:t>
      </w:r>
      <w:r>
        <w:rPr>
          <w:rFonts w:hint="eastAsia" w:ascii="Times New Roman" w:hAnsi="Times New Roman" w:eastAsia="仿宋"/>
          <w:spacing w:val="-6"/>
          <w:sz w:val="32"/>
          <w:szCs w:val="32"/>
        </w:rPr>
        <w:t>、省财政厅、省地方金融管理局、人民银行湖南省分行</w:t>
      </w:r>
      <w:r>
        <w:rPr>
          <w:rFonts w:ascii="Times New Roman" w:hAnsi="Times New Roman" w:eastAsia="仿宋"/>
          <w:sz w:val="32"/>
          <w:szCs w:val="32"/>
        </w:rPr>
        <w:t>提交获得贴息贷款后续情况。自觉接受有关部门监督检查。</w:t>
      </w:r>
    </w:p>
    <w:p w14:paraId="4876F15A">
      <w:pPr>
        <w:spacing w:line="600" w:lineRule="exact"/>
        <w:ind w:firstLine="640" w:firstLineChars="200"/>
        <w:rPr>
          <w:rFonts w:ascii="Times New Roman" w:hAnsi="Times New Roman" w:eastAsia="方正仿宋_GBK"/>
          <w:sz w:val="32"/>
          <w:szCs w:val="21"/>
        </w:rPr>
      </w:pPr>
    </w:p>
    <w:p w14:paraId="75C8E54E">
      <w:pPr>
        <w:pStyle w:val="10"/>
        <w:spacing w:line="600" w:lineRule="exact"/>
        <w:ind w:firstLine="640" w:firstLineChars="200"/>
        <w:rPr>
          <w:rFonts w:ascii="Times New Roman" w:hAnsi="Times New Roman" w:eastAsia="仿宋"/>
          <w:sz w:val="32"/>
        </w:rPr>
      </w:pPr>
      <w:r>
        <w:rPr>
          <w:rFonts w:ascii="Times New Roman" w:hAnsi="Times New Roman" w:eastAsia="仿宋"/>
          <w:sz w:val="32"/>
        </w:rPr>
        <w:t>法定代表人（签字）：             单位盖章：</w:t>
      </w:r>
    </w:p>
    <w:p w14:paraId="49151A25">
      <w:pPr>
        <w:autoSpaceDN w:val="0"/>
        <w:spacing w:line="600" w:lineRule="exact"/>
        <w:rPr>
          <w:rFonts w:ascii="Times New Roman" w:hAnsi="Times New Roman" w:eastAsia="仿宋"/>
          <w:sz w:val="32"/>
        </w:rPr>
      </w:pPr>
      <w:r>
        <w:rPr>
          <w:rFonts w:ascii="Times New Roman" w:hAnsi="Times New Roman" w:eastAsia="仿宋"/>
          <w:sz w:val="32"/>
        </w:rPr>
        <w:t xml:space="preserve">                                   年   月   日</w:t>
      </w:r>
    </w:p>
    <w:p w14:paraId="042B86C9">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湖南省工业企业大规模设备更新和技术改造</w:t>
      </w:r>
    </w:p>
    <w:p w14:paraId="74258E05">
      <w:pPr>
        <w:pStyle w:val="4"/>
        <w:spacing w:line="60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合作融资租赁公司申请书</w:t>
      </w:r>
    </w:p>
    <w:p w14:paraId="5CE251CA">
      <w:pPr>
        <w:pStyle w:val="4"/>
        <w:spacing w:line="600" w:lineRule="exact"/>
        <w:ind w:firstLine="616"/>
        <w:rPr>
          <w:rFonts w:ascii="Times New Roman" w:hAnsi="Times New Roman" w:eastAsia="仿宋_GB2312"/>
          <w:spacing w:val="-6"/>
          <w:sz w:val="32"/>
          <w:szCs w:val="32"/>
        </w:rPr>
      </w:pPr>
    </w:p>
    <w:p w14:paraId="0312DF2F">
      <w:pPr>
        <w:pStyle w:val="4"/>
        <w:spacing w:line="600" w:lineRule="exact"/>
        <w:ind w:firstLine="616"/>
        <w:rPr>
          <w:rFonts w:ascii="Times New Roman" w:hAnsi="Times New Roman" w:eastAsia="仿宋_GB2312"/>
          <w:spacing w:val="-6"/>
          <w:sz w:val="32"/>
          <w:szCs w:val="32"/>
        </w:rPr>
      </w:pPr>
    </w:p>
    <w:p w14:paraId="24E39547">
      <w:pPr>
        <w:pStyle w:val="4"/>
        <w:spacing w:line="600" w:lineRule="exact"/>
        <w:ind w:firstLine="616"/>
        <w:rPr>
          <w:rFonts w:ascii="Times New Roman" w:hAnsi="Times New Roman" w:eastAsia="仿宋_GB2312"/>
          <w:spacing w:val="-6"/>
          <w:sz w:val="32"/>
          <w:szCs w:val="32"/>
        </w:rPr>
      </w:pPr>
    </w:p>
    <w:p w14:paraId="535D0905">
      <w:pPr>
        <w:pStyle w:val="4"/>
        <w:spacing w:line="600" w:lineRule="exact"/>
        <w:ind w:firstLine="616"/>
        <w:rPr>
          <w:rFonts w:ascii="Times New Roman" w:hAnsi="Times New Roman" w:eastAsia="仿宋"/>
          <w:spacing w:val="-6"/>
          <w:sz w:val="32"/>
          <w:szCs w:val="32"/>
          <w:u w:val="single"/>
        </w:rPr>
      </w:pPr>
      <w:r>
        <w:rPr>
          <w:rFonts w:ascii="Times New Roman" w:hAnsi="Times New Roman" w:eastAsia="仿宋"/>
          <w:spacing w:val="-6"/>
          <w:sz w:val="32"/>
          <w:szCs w:val="32"/>
        </w:rPr>
        <w:t>申报单位：（加盖公章）</w:t>
      </w:r>
      <w:r>
        <w:rPr>
          <w:rFonts w:ascii="Times New Roman" w:hAnsi="Times New Roman" w:eastAsia="仿宋"/>
          <w:spacing w:val="-6"/>
          <w:sz w:val="32"/>
          <w:szCs w:val="32"/>
          <w:u w:val="single"/>
        </w:rPr>
        <w:t xml:space="preserve">                            </w:t>
      </w:r>
    </w:p>
    <w:p w14:paraId="049D831D">
      <w:pPr>
        <w:pStyle w:val="4"/>
        <w:spacing w:line="600" w:lineRule="exact"/>
        <w:ind w:firstLine="616"/>
        <w:rPr>
          <w:rFonts w:ascii="Times New Roman" w:hAnsi="Times New Roman" w:eastAsia="仿宋"/>
          <w:spacing w:val="-6"/>
          <w:sz w:val="32"/>
          <w:szCs w:val="32"/>
        </w:rPr>
      </w:pPr>
    </w:p>
    <w:p w14:paraId="654A2615">
      <w:pPr>
        <w:pStyle w:val="4"/>
        <w:spacing w:line="600" w:lineRule="exact"/>
        <w:ind w:firstLine="616"/>
        <w:rPr>
          <w:rFonts w:ascii="Times New Roman" w:hAnsi="Times New Roman" w:eastAsia="仿宋"/>
          <w:spacing w:val="-6"/>
          <w:sz w:val="32"/>
          <w:szCs w:val="32"/>
          <w:u w:val="single"/>
        </w:rPr>
      </w:pPr>
      <w:r>
        <w:rPr>
          <w:rFonts w:ascii="Times New Roman" w:hAnsi="Times New Roman" w:eastAsia="仿宋"/>
          <w:spacing w:val="-6"/>
          <w:sz w:val="32"/>
          <w:szCs w:val="32"/>
        </w:rPr>
        <w:t>负  责  人：</w:t>
      </w:r>
      <w:r>
        <w:rPr>
          <w:rFonts w:ascii="Times New Roman" w:hAnsi="Times New Roman" w:eastAsia="仿宋"/>
          <w:spacing w:val="-6"/>
          <w:sz w:val="32"/>
          <w:szCs w:val="32"/>
          <w:u w:val="single"/>
        </w:rPr>
        <w:t xml:space="preserve">                                      </w:t>
      </w:r>
    </w:p>
    <w:p w14:paraId="0EBED869">
      <w:pPr>
        <w:pStyle w:val="4"/>
        <w:spacing w:line="600" w:lineRule="exact"/>
        <w:ind w:firstLine="616"/>
        <w:rPr>
          <w:rFonts w:ascii="Times New Roman" w:hAnsi="Times New Roman" w:eastAsia="仿宋"/>
          <w:spacing w:val="-6"/>
          <w:sz w:val="32"/>
          <w:szCs w:val="32"/>
        </w:rPr>
      </w:pPr>
    </w:p>
    <w:p w14:paraId="1B0127B5">
      <w:pPr>
        <w:pStyle w:val="5"/>
        <w:spacing w:line="600" w:lineRule="exact"/>
        <w:ind w:firstLine="640" w:firstLineChars="200"/>
        <w:jc w:val="left"/>
        <w:rPr>
          <w:rFonts w:ascii="Times New Roman" w:hAnsi="Times New Roman" w:eastAsia="仿宋"/>
          <w:color w:val="auto"/>
        </w:rPr>
      </w:pPr>
    </w:p>
    <w:p w14:paraId="57ADE0F4">
      <w:pPr>
        <w:pStyle w:val="5"/>
        <w:spacing w:line="600" w:lineRule="exact"/>
        <w:ind w:firstLine="640" w:firstLineChars="200"/>
        <w:jc w:val="left"/>
        <w:rPr>
          <w:rFonts w:ascii="Times New Roman" w:hAnsi="Times New Roman" w:eastAsia="仿宋"/>
          <w:color w:val="auto"/>
          <w:u w:val="single"/>
        </w:rPr>
      </w:pPr>
      <w:r>
        <w:rPr>
          <w:rFonts w:ascii="Times New Roman" w:hAnsi="Times New Roman" w:eastAsia="仿宋"/>
          <w:color w:val="auto"/>
        </w:rPr>
        <w:t>联系人：</w:t>
      </w:r>
      <w:r>
        <w:rPr>
          <w:rFonts w:ascii="Times New Roman" w:hAnsi="Times New Roman" w:eastAsia="仿宋"/>
          <w:color w:val="auto"/>
          <w:u w:val="single"/>
        </w:rPr>
        <w:t xml:space="preserve">          </w:t>
      </w:r>
      <w:r>
        <w:rPr>
          <w:rFonts w:ascii="Times New Roman" w:hAnsi="Times New Roman" w:eastAsia="仿宋"/>
          <w:color w:val="auto"/>
        </w:rPr>
        <w:t xml:space="preserve"> 联系电话：</w:t>
      </w:r>
      <w:r>
        <w:rPr>
          <w:rFonts w:ascii="Times New Roman" w:hAnsi="Times New Roman" w:eastAsia="仿宋"/>
          <w:color w:val="auto"/>
          <w:u w:val="single"/>
        </w:rPr>
        <w:t xml:space="preserve">                </w:t>
      </w:r>
    </w:p>
    <w:p w14:paraId="70C47376">
      <w:pPr>
        <w:spacing w:line="600" w:lineRule="exact"/>
        <w:rPr>
          <w:rFonts w:ascii="Times New Roman" w:hAnsi="Times New Roman"/>
        </w:rPr>
      </w:pPr>
    </w:p>
    <w:p w14:paraId="7F17BE3A">
      <w:pPr>
        <w:pStyle w:val="5"/>
        <w:spacing w:line="600" w:lineRule="exact"/>
        <w:rPr>
          <w:rFonts w:ascii="Times New Roman" w:hAnsi="Times New Roman" w:eastAsia="仿宋_GB2312"/>
          <w:color w:val="auto"/>
        </w:rPr>
      </w:pPr>
    </w:p>
    <w:p w14:paraId="6A967096">
      <w:pPr>
        <w:spacing w:line="600" w:lineRule="exact"/>
        <w:rPr>
          <w:rFonts w:ascii="Times New Roman" w:hAnsi="Times New Roman" w:eastAsia="仿宋_GB2312"/>
        </w:rPr>
      </w:pPr>
    </w:p>
    <w:p w14:paraId="3EF0A572">
      <w:pPr>
        <w:spacing w:line="600" w:lineRule="exact"/>
        <w:rPr>
          <w:rFonts w:ascii="Times New Roman" w:hAnsi="Times New Roman" w:eastAsia="仿宋_GB2312"/>
        </w:rPr>
      </w:pPr>
    </w:p>
    <w:p w14:paraId="5A235C89">
      <w:pPr>
        <w:spacing w:line="600" w:lineRule="exact"/>
        <w:rPr>
          <w:rFonts w:ascii="Times New Roman" w:hAnsi="Times New Roman" w:eastAsia="仿宋_GB2312"/>
        </w:rPr>
      </w:pPr>
    </w:p>
    <w:p w14:paraId="5DF99FCB">
      <w:pPr>
        <w:spacing w:line="600" w:lineRule="exact"/>
        <w:rPr>
          <w:rFonts w:ascii="Times New Roman" w:hAnsi="Times New Roman" w:eastAsia="仿宋_GB2312"/>
        </w:rPr>
      </w:pPr>
    </w:p>
    <w:p w14:paraId="514DBE45">
      <w:pPr>
        <w:spacing w:line="600" w:lineRule="exact"/>
        <w:rPr>
          <w:rFonts w:ascii="Times New Roman" w:hAnsi="Times New Roman" w:eastAsia="仿宋_GB2312"/>
        </w:rPr>
      </w:pPr>
    </w:p>
    <w:p w14:paraId="3A7E4F57">
      <w:pPr>
        <w:pStyle w:val="5"/>
        <w:spacing w:line="600" w:lineRule="exact"/>
        <w:jc w:val="center"/>
        <w:rPr>
          <w:rFonts w:ascii="Times New Roman" w:hAnsi="Times New Roman" w:eastAsia="仿宋"/>
          <w:color w:val="auto"/>
        </w:rPr>
      </w:pPr>
      <w:r>
        <w:rPr>
          <w:rFonts w:ascii="Times New Roman" w:hAnsi="Times New Roman" w:eastAsia="仿宋"/>
          <w:color w:val="auto"/>
        </w:rPr>
        <w:t xml:space="preserve"> 年　 月　 日</w:t>
      </w:r>
    </w:p>
    <w:p w14:paraId="7EE81DE7">
      <w:pPr>
        <w:pStyle w:val="4"/>
        <w:spacing w:line="600" w:lineRule="exact"/>
        <w:ind w:firstLine="616"/>
        <w:rPr>
          <w:rFonts w:ascii="Times New Roman" w:hAnsi="Times New Roman" w:eastAsia="仿宋_GB2312"/>
          <w:spacing w:val="-6"/>
          <w:sz w:val="32"/>
          <w:szCs w:val="32"/>
        </w:rPr>
      </w:pPr>
    </w:p>
    <w:p w14:paraId="254997CC">
      <w:pPr>
        <w:pStyle w:val="4"/>
        <w:spacing w:line="600" w:lineRule="exact"/>
        <w:ind w:firstLine="640"/>
        <w:rPr>
          <w:rFonts w:ascii="Times New Roman" w:hAnsi="Times New Roman" w:eastAsia="黑体"/>
          <w:sz w:val="32"/>
          <w:szCs w:val="32"/>
        </w:rPr>
      </w:pPr>
    </w:p>
    <w:p w14:paraId="4FD64F73">
      <w:pPr>
        <w:pStyle w:val="4"/>
        <w:spacing w:line="600" w:lineRule="exact"/>
        <w:ind w:firstLine="640"/>
        <w:rPr>
          <w:rFonts w:ascii="Times New Roman" w:hAnsi="Times New Roman" w:eastAsia="黑体"/>
          <w:sz w:val="32"/>
          <w:szCs w:val="32"/>
        </w:rPr>
      </w:pPr>
    </w:p>
    <w:p w14:paraId="26293486">
      <w:pPr>
        <w:pStyle w:val="4"/>
        <w:spacing w:line="600" w:lineRule="exact"/>
        <w:ind w:firstLine="640"/>
        <w:rPr>
          <w:rFonts w:ascii="Times New Roman" w:hAnsi="Times New Roman" w:eastAsia="黑体"/>
          <w:color w:val="000000"/>
          <w:spacing w:val="-6"/>
          <w:sz w:val="32"/>
          <w:szCs w:val="32"/>
        </w:rPr>
      </w:pPr>
      <w:r>
        <w:rPr>
          <w:rFonts w:ascii="Times New Roman" w:hAnsi="Times New Roman" w:eastAsia="黑体"/>
          <w:color w:val="000000"/>
          <w:sz w:val="32"/>
          <w:szCs w:val="32"/>
        </w:rPr>
        <w:t>一、</w:t>
      </w:r>
      <w:r>
        <w:rPr>
          <w:rFonts w:ascii="Times New Roman" w:hAnsi="Times New Roman" w:eastAsia="黑体"/>
          <w:color w:val="000000"/>
          <w:spacing w:val="-6"/>
          <w:sz w:val="32"/>
          <w:szCs w:val="32"/>
        </w:rPr>
        <w:t>单位基本情况</w:t>
      </w:r>
    </w:p>
    <w:p w14:paraId="52E71C57">
      <w:pPr>
        <w:spacing w:line="60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（一）单位简介（字数控制在500</w:t>
      </w:r>
      <w:r>
        <w:rPr>
          <w:rFonts w:hint="eastAsia" w:ascii="Times New Roman" w:hAnsi="Times New Roman" w:eastAsia="仿宋"/>
          <w:color w:val="000000"/>
          <w:sz w:val="32"/>
          <w:szCs w:val="32"/>
        </w:rPr>
        <w:t>字</w:t>
      </w:r>
      <w:r>
        <w:rPr>
          <w:rFonts w:ascii="Times New Roman" w:hAnsi="Times New Roman" w:eastAsia="仿宋"/>
          <w:color w:val="000000"/>
          <w:sz w:val="32"/>
          <w:szCs w:val="32"/>
        </w:rPr>
        <w:t>以内）</w:t>
      </w:r>
    </w:p>
    <w:p w14:paraId="6C0E0590">
      <w:pPr>
        <w:spacing w:line="60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（二）单位基本情况表</w:t>
      </w:r>
    </w:p>
    <w:tbl>
      <w:tblPr>
        <w:tblStyle w:val="2"/>
        <w:tblW w:w="9870" w:type="dxa"/>
        <w:jc w:val="center"/>
        <w:tblLayout w:type="fixed"/>
        <w:tblCellMar>
          <w:top w:w="0" w:type="dxa"/>
          <w:left w:w="108" w:type="dxa"/>
          <w:bottom w:w="0" w:type="dxa"/>
          <w:right w:w="108" w:type="dxa"/>
        </w:tblCellMar>
      </w:tblPr>
      <w:tblGrid>
        <w:gridCol w:w="2061"/>
        <w:gridCol w:w="1254"/>
        <w:gridCol w:w="1443"/>
        <w:gridCol w:w="820"/>
        <w:gridCol w:w="1100"/>
        <w:gridCol w:w="783"/>
        <w:gridCol w:w="1209"/>
        <w:gridCol w:w="1200"/>
      </w:tblGrid>
      <w:tr w14:paraId="13E6953A">
        <w:tblPrEx>
          <w:tblCellMar>
            <w:top w:w="0" w:type="dxa"/>
            <w:left w:w="108" w:type="dxa"/>
            <w:bottom w:w="0" w:type="dxa"/>
            <w:right w:w="108" w:type="dxa"/>
          </w:tblCellMar>
        </w:tblPrEx>
        <w:trPr>
          <w:trHeight w:val="480" w:hRule="atLeast"/>
          <w:jc w:val="center"/>
        </w:trPr>
        <w:tc>
          <w:tcPr>
            <w:tcW w:w="2061" w:type="dxa"/>
            <w:tcBorders>
              <w:top w:val="single" w:color="000000" w:sz="4" w:space="0"/>
              <w:left w:val="single" w:color="000000" w:sz="4" w:space="0"/>
              <w:bottom w:val="single" w:color="000000" w:sz="4" w:space="0"/>
              <w:right w:val="single" w:color="000000" w:sz="4" w:space="0"/>
            </w:tcBorders>
            <w:noWrap/>
            <w:vAlign w:val="center"/>
          </w:tcPr>
          <w:p w14:paraId="5ADF90D5">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机构全称</w:t>
            </w:r>
          </w:p>
        </w:tc>
        <w:tc>
          <w:tcPr>
            <w:tcW w:w="7809" w:type="dxa"/>
            <w:gridSpan w:val="7"/>
            <w:tcBorders>
              <w:top w:val="single" w:color="000000" w:sz="4" w:space="0"/>
              <w:left w:val="single" w:color="000000" w:sz="4" w:space="0"/>
              <w:bottom w:val="single" w:color="000000" w:sz="4" w:space="0"/>
              <w:right w:val="single" w:color="000000" w:sz="4" w:space="0"/>
            </w:tcBorders>
            <w:noWrap/>
            <w:vAlign w:val="center"/>
          </w:tcPr>
          <w:p w14:paraId="0CAD18DF">
            <w:pPr>
              <w:widowControl/>
              <w:spacing w:line="400" w:lineRule="exact"/>
              <w:jc w:val="center"/>
              <w:rPr>
                <w:rFonts w:ascii="Times New Roman" w:hAnsi="Times New Roman" w:eastAsia="仿宋_GB2312"/>
                <w:color w:val="000000"/>
                <w:sz w:val="22"/>
                <w:szCs w:val="22"/>
              </w:rPr>
            </w:pPr>
          </w:p>
        </w:tc>
      </w:tr>
      <w:tr w14:paraId="70EF9D2C">
        <w:tblPrEx>
          <w:tblCellMar>
            <w:top w:w="0" w:type="dxa"/>
            <w:left w:w="108" w:type="dxa"/>
            <w:bottom w:w="0" w:type="dxa"/>
            <w:right w:w="108" w:type="dxa"/>
          </w:tblCellMar>
        </w:tblPrEx>
        <w:trPr>
          <w:trHeight w:val="540"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14:paraId="5F8C840C">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社会信用代码</w:t>
            </w:r>
          </w:p>
        </w:tc>
        <w:tc>
          <w:tcPr>
            <w:tcW w:w="2697" w:type="dxa"/>
            <w:gridSpan w:val="2"/>
            <w:tcBorders>
              <w:top w:val="single" w:color="000000" w:sz="4" w:space="0"/>
              <w:left w:val="single" w:color="000000" w:sz="4" w:space="0"/>
              <w:bottom w:val="single" w:color="000000" w:sz="4" w:space="0"/>
              <w:right w:val="single" w:color="000000" w:sz="4" w:space="0"/>
            </w:tcBorders>
            <w:noWrap w:val="0"/>
            <w:vAlign w:val="center"/>
          </w:tcPr>
          <w:p w14:paraId="53C6D2C9">
            <w:pPr>
              <w:widowControl/>
              <w:spacing w:line="400" w:lineRule="exact"/>
              <w:jc w:val="center"/>
              <w:rPr>
                <w:rFonts w:ascii="Times New Roman" w:hAnsi="Times New Roman" w:eastAsia="仿宋_GB2312"/>
                <w:color w:val="000000"/>
                <w:sz w:val="22"/>
                <w:szCs w:val="22"/>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14:paraId="19A67FE5">
            <w:pPr>
              <w:widowControl/>
              <w:spacing w:line="400" w:lineRule="exact"/>
              <w:jc w:val="center"/>
              <w:textAlignment w:val="center"/>
              <w:rPr>
                <w:rFonts w:ascii="Times New Roman" w:hAnsi="Times New Roman" w:eastAsia="仿宋_GB2312"/>
                <w:color w:val="000000"/>
                <w:kern w:val="0"/>
                <w:sz w:val="22"/>
                <w:szCs w:val="22"/>
                <w:lang w:bidi="ar"/>
              </w:rPr>
            </w:pPr>
            <w:r>
              <w:rPr>
                <w:rFonts w:ascii="Times New Roman" w:hAnsi="Times New Roman" w:eastAsia="仿宋_GB2312"/>
                <w:color w:val="000000"/>
                <w:kern w:val="0"/>
                <w:sz w:val="22"/>
                <w:szCs w:val="22"/>
                <w:lang w:bidi="ar"/>
              </w:rPr>
              <w:t>金融许可证号</w:t>
            </w:r>
          </w:p>
          <w:p w14:paraId="6263FFA3">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（监管部门批文）</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D9DD009">
            <w:pPr>
              <w:widowControl/>
              <w:spacing w:line="400" w:lineRule="exact"/>
              <w:rPr>
                <w:rFonts w:ascii="Times New Roman" w:hAnsi="Times New Roman" w:eastAsia="仿宋_GB2312"/>
                <w:color w:val="000000"/>
                <w:sz w:val="22"/>
                <w:szCs w:val="22"/>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6F6EB441">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成立时间</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10DFEA9">
            <w:pPr>
              <w:widowControl/>
              <w:spacing w:line="400" w:lineRule="exact"/>
              <w:rPr>
                <w:rFonts w:ascii="Times New Roman" w:hAnsi="Times New Roman" w:eastAsia="仿宋_GB2312"/>
                <w:color w:val="000000"/>
                <w:sz w:val="22"/>
                <w:szCs w:val="22"/>
              </w:rPr>
            </w:pPr>
          </w:p>
        </w:tc>
      </w:tr>
      <w:tr w14:paraId="641E2B00">
        <w:tblPrEx>
          <w:tblCellMar>
            <w:top w:w="0" w:type="dxa"/>
            <w:left w:w="108" w:type="dxa"/>
            <w:bottom w:w="0" w:type="dxa"/>
            <w:right w:w="108" w:type="dxa"/>
          </w:tblCellMar>
        </w:tblPrEx>
        <w:trPr>
          <w:trHeight w:val="535"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14:paraId="61A9CA5F">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注册地址</w:t>
            </w:r>
          </w:p>
        </w:tc>
        <w:tc>
          <w:tcPr>
            <w:tcW w:w="3517" w:type="dxa"/>
            <w:gridSpan w:val="3"/>
            <w:tcBorders>
              <w:top w:val="single" w:color="000000" w:sz="4" w:space="0"/>
              <w:left w:val="single" w:color="000000" w:sz="4" w:space="0"/>
              <w:bottom w:val="single" w:color="000000" w:sz="4" w:space="0"/>
              <w:right w:val="single" w:color="000000" w:sz="4" w:space="0"/>
            </w:tcBorders>
            <w:noWrap w:val="0"/>
            <w:vAlign w:val="center"/>
          </w:tcPr>
          <w:p w14:paraId="45E67B72">
            <w:pPr>
              <w:widowControl/>
              <w:spacing w:line="400" w:lineRule="exact"/>
              <w:jc w:val="center"/>
              <w:rPr>
                <w:rFonts w:ascii="Times New Roman" w:hAnsi="Times New Roman" w:eastAsia="仿宋_GB2312"/>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5EDBBFB3">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经营地址</w:t>
            </w:r>
          </w:p>
        </w:tc>
        <w:tc>
          <w:tcPr>
            <w:tcW w:w="3192" w:type="dxa"/>
            <w:gridSpan w:val="3"/>
            <w:tcBorders>
              <w:top w:val="single" w:color="000000" w:sz="4" w:space="0"/>
              <w:left w:val="single" w:color="000000" w:sz="4" w:space="0"/>
              <w:bottom w:val="single" w:color="000000" w:sz="4" w:space="0"/>
              <w:right w:val="single" w:color="000000" w:sz="4" w:space="0"/>
            </w:tcBorders>
            <w:noWrap w:val="0"/>
            <w:vAlign w:val="center"/>
          </w:tcPr>
          <w:p w14:paraId="44F6AF75">
            <w:pPr>
              <w:widowControl/>
              <w:spacing w:line="400" w:lineRule="exact"/>
              <w:jc w:val="center"/>
              <w:rPr>
                <w:rFonts w:ascii="Times New Roman" w:hAnsi="Times New Roman" w:eastAsia="仿宋_GB2312"/>
                <w:color w:val="000000"/>
                <w:sz w:val="22"/>
                <w:szCs w:val="22"/>
              </w:rPr>
            </w:pPr>
          </w:p>
        </w:tc>
      </w:tr>
      <w:tr w14:paraId="4B0C8B2E">
        <w:tblPrEx>
          <w:tblCellMar>
            <w:top w:w="0" w:type="dxa"/>
            <w:left w:w="108" w:type="dxa"/>
            <w:bottom w:w="0" w:type="dxa"/>
            <w:right w:w="108" w:type="dxa"/>
          </w:tblCellMar>
        </w:tblPrEx>
        <w:trPr>
          <w:trHeight w:val="540"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14:paraId="0A1D0729">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法定代表人</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2279D15">
            <w:pPr>
              <w:widowControl/>
              <w:spacing w:line="400" w:lineRule="exact"/>
              <w:rPr>
                <w:rFonts w:ascii="Times New Roman" w:hAnsi="Times New Roman" w:eastAsia="仿宋_GB2312"/>
                <w:color w:val="000000"/>
                <w:sz w:val="22"/>
                <w:szCs w:val="22"/>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19CB3069">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工作负责人</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1423646B">
            <w:pPr>
              <w:widowControl/>
              <w:spacing w:line="400" w:lineRule="exact"/>
              <w:rPr>
                <w:rFonts w:ascii="Times New Roman" w:hAnsi="Times New Roman" w:eastAsia="仿宋_GB2312"/>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CC29157">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职务</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552B973">
            <w:pPr>
              <w:widowControl/>
              <w:spacing w:line="400" w:lineRule="exact"/>
              <w:rPr>
                <w:rFonts w:ascii="Times New Roman" w:hAnsi="Times New Roman" w:eastAsia="仿宋_GB2312"/>
                <w:color w:val="000000"/>
                <w:sz w:val="22"/>
                <w:szCs w:val="22"/>
              </w:rPr>
            </w:pPr>
          </w:p>
        </w:tc>
        <w:tc>
          <w:tcPr>
            <w:tcW w:w="1209" w:type="dxa"/>
            <w:tcBorders>
              <w:top w:val="single" w:color="000000" w:sz="4" w:space="0"/>
              <w:left w:val="single" w:color="000000" w:sz="4" w:space="0"/>
              <w:bottom w:val="single" w:color="000000" w:sz="4" w:space="0"/>
              <w:right w:val="single" w:color="000000" w:sz="4" w:space="0"/>
            </w:tcBorders>
            <w:noWrap/>
            <w:vAlign w:val="center"/>
          </w:tcPr>
          <w:p w14:paraId="052872F5">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联系电话</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F01A709">
            <w:pPr>
              <w:widowControl/>
              <w:spacing w:line="400" w:lineRule="exact"/>
              <w:jc w:val="left"/>
              <w:textAlignment w:val="center"/>
              <w:rPr>
                <w:rFonts w:ascii="Times New Roman" w:hAnsi="Times New Roman" w:eastAsia="仿宋_GB2312"/>
                <w:color w:val="000000"/>
                <w:sz w:val="22"/>
                <w:szCs w:val="22"/>
              </w:rPr>
            </w:pPr>
          </w:p>
        </w:tc>
      </w:tr>
      <w:tr w14:paraId="64DE5D42">
        <w:tblPrEx>
          <w:tblCellMar>
            <w:top w:w="0" w:type="dxa"/>
            <w:left w:w="108" w:type="dxa"/>
            <w:bottom w:w="0" w:type="dxa"/>
            <w:right w:w="108" w:type="dxa"/>
          </w:tblCellMar>
        </w:tblPrEx>
        <w:trPr>
          <w:trHeight w:val="600" w:hRule="atLeast"/>
          <w:jc w:val="center"/>
        </w:trPr>
        <w:tc>
          <w:tcPr>
            <w:tcW w:w="2061" w:type="dxa"/>
            <w:tcBorders>
              <w:top w:val="single" w:color="000000" w:sz="4" w:space="0"/>
              <w:left w:val="single" w:color="000000" w:sz="4" w:space="0"/>
              <w:bottom w:val="single" w:color="000000" w:sz="4" w:space="0"/>
              <w:right w:val="single" w:color="000000" w:sz="4" w:space="0"/>
            </w:tcBorders>
            <w:noWrap w:val="0"/>
            <w:vAlign w:val="center"/>
          </w:tcPr>
          <w:p w14:paraId="47D4173F">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工作联系人</w:t>
            </w:r>
          </w:p>
        </w:tc>
        <w:tc>
          <w:tcPr>
            <w:tcW w:w="1254" w:type="dxa"/>
            <w:tcBorders>
              <w:top w:val="single" w:color="000000" w:sz="4" w:space="0"/>
              <w:left w:val="single" w:color="000000" w:sz="4" w:space="0"/>
              <w:bottom w:val="single" w:color="000000" w:sz="4" w:space="0"/>
              <w:right w:val="single" w:color="000000" w:sz="4" w:space="0"/>
            </w:tcBorders>
            <w:noWrap/>
            <w:vAlign w:val="center"/>
          </w:tcPr>
          <w:p w14:paraId="36020BD3">
            <w:pPr>
              <w:widowControl/>
              <w:spacing w:line="400" w:lineRule="exact"/>
              <w:rPr>
                <w:rFonts w:ascii="Times New Roman" w:hAnsi="Times New Roman" w:eastAsia="仿宋_GB2312"/>
                <w:color w:val="000000"/>
                <w:sz w:val="22"/>
                <w:szCs w:val="22"/>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14:paraId="46F559B2">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职务</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08EE2C4D">
            <w:pPr>
              <w:widowControl/>
              <w:spacing w:line="400" w:lineRule="exact"/>
              <w:rPr>
                <w:rFonts w:ascii="Times New Roman" w:hAnsi="Times New Roman" w:eastAsia="仿宋_GB2312"/>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2D31AA6F">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联系电话</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300EE15">
            <w:pPr>
              <w:widowControl/>
              <w:spacing w:line="400" w:lineRule="exact"/>
              <w:rPr>
                <w:rFonts w:ascii="Times New Roman" w:hAnsi="Times New Roman" w:eastAsia="仿宋_GB2312"/>
                <w:color w:val="000000"/>
                <w:sz w:val="22"/>
                <w:szCs w:val="22"/>
              </w:rPr>
            </w:pPr>
          </w:p>
        </w:tc>
        <w:tc>
          <w:tcPr>
            <w:tcW w:w="1209" w:type="dxa"/>
            <w:tcBorders>
              <w:top w:val="single" w:color="000000" w:sz="4" w:space="0"/>
              <w:left w:val="single" w:color="000000" w:sz="4" w:space="0"/>
              <w:bottom w:val="single" w:color="000000" w:sz="4" w:space="0"/>
              <w:right w:val="single" w:color="000000" w:sz="4" w:space="0"/>
            </w:tcBorders>
            <w:noWrap/>
            <w:vAlign w:val="center"/>
          </w:tcPr>
          <w:p w14:paraId="50494959">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邮箱</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337F417">
            <w:pPr>
              <w:widowControl/>
              <w:spacing w:line="400" w:lineRule="exact"/>
              <w:rPr>
                <w:rFonts w:ascii="Times New Roman" w:hAnsi="Times New Roman" w:eastAsia="仿宋_GB2312"/>
                <w:color w:val="000000"/>
                <w:sz w:val="22"/>
                <w:szCs w:val="22"/>
              </w:rPr>
            </w:pPr>
          </w:p>
        </w:tc>
      </w:tr>
      <w:tr w14:paraId="3C187D17">
        <w:tblPrEx>
          <w:tblCellMar>
            <w:top w:w="0" w:type="dxa"/>
            <w:left w:w="108" w:type="dxa"/>
            <w:bottom w:w="0" w:type="dxa"/>
            <w:right w:w="108" w:type="dxa"/>
          </w:tblCellMar>
        </w:tblPrEx>
        <w:trPr>
          <w:trHeight w:val="560" w:hRule="atLeast"/>
          <w:jc w:val="center"/>
        </w:trPr>
        <w:tc>
          <w:tcPr>
            <w:tcW w:w="3315" w:type="dxa"/>
            <w:gridSpan w:val="2"/>
            <w:tcBorders>
              <w:top w:val="single" w:color="000000" w:sz="4" w:space="0"/>
              <w:left w:val="single" w:color="000000" w:sz="4" w:space="0"/>
              <w:bottom w:val="single" w:color="000000" w:sz="4" w:space="0"/>
              <w:right w:val="single" w:color="000000" w:sz="4" w:space="0"/>
            </w:tcBorders>
            <w:noWrap/>
            <w:vAlign w:val="center"/>
          </w:tcPr>
          <w:p w14:paraId="5E6240BD">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注册资本金</w:t>
            </w:r>
          </w:p>
        </w:tc>
        <w:tc>
          <w:tcPr>
            <w:tcW w:w="2263" w:type="dxa"/>
            <w:gridSpan w:val="2"/>
            <w:tcBorders>
              <w:top w:val="single" w:color="000000" w:sz="4" w:space="0"/>
              <w:left w:val="single" w:color="000000" w:sz="4" w:space="0"/>
              <w:bottom w:val="single" w:color="000000" w:sz="4" w:space="0"/>
              <w:right w:val="single" w:color="000000" w:sz="4" w:space="0"/>
            </w:tcBorders>
            <w:noWrap/>
            <w:vAlign w:val="center"/>
          </w:tcPr>
          <w:p w14:paraId="14DE810A">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亿元</w:t>
            </w:r>
          </w:p>
        </w:tc>
        <w:tc>
          <w:tcPr>
            <w:tcW w:w="1883" w:type="dxa"/>
            <w:gridSpan w:val="2"/>
            <w:tcBorders>
              <w:top w:val="single" w:color="000000" w:sz="4" w:space="0"/>
              <w:left w:val="single" w:color="000000" w:sz="4" w:space="0"/>
              <w:bottom w:val="single" w:color="000000" w:sz="4" w:space="0"/>
              <w:right w:val="single" w:color="000000" w:sz="4" w:space="0"/>
            </w:tcBorders>
            <w:noWrap w:val="0"/>
            <w:vAlign w:val="center"/>
          </w:tcPr>
          <w:p w14:paraId="429E7914">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净资产总额</w:t>
            </w:r>
          </w:p>
        </w:tc>
        <w:tc>
          <w:tcPr>
            <w:tcW w:w="2409" w:type="dxa"/>
            <w:gridSpan w:val="2"/>
            <w:tcBorders>
              <w:top w:val="single" w:color="000000" w:sz="4" w:space="0"/>
              <w:left w:val="single" w:color="000000" w:sz="4" w:space="0"/>
              <w:bottom w:val="single" w:color="000000" w:sz="4" w:space="0"/>
              <w:right w:val="single" w:color="000000" w:sz="4" w:space="0"/>
            </w:tcBorders>
            <w:noWrap/>
            <w:vAlign w:val="center"/>
          </w:tcPr>
          <w:p w14:paraId="1271B6F8">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亿元</w:t>
            </w:r>
          </w:p>
        </w:tc>
      </w:tr>
      <w:tr w14:paraId="609C29FF">
        <w:tblPrEx>
          <w:tblCellMar>
            <w:top w:w="0" w:type="dxa"/>
            <w:left w:w="108" w:type="dxa"/>
            <w:bottom w:w="0" w:type="dxa"/>
            <w:right w:w="108" w:type="dxa"/>
          </w:tblCellMar>
        </w:tblPrEx>
        <w:trPr>
          <w:trHeight w:val="520" w:hRule="atLeast"/>
          <w:jc w:val="center"/>
        </w:trPr>
        <w:tc>
          <w:tcPr>
            <w:tcW w:w="3315" w:type="dxa"/>
            <w:gridSpan w:val="2"/>
            <w:tcBorders>
              <w:top w:val="single" w:color="000000" w:sz="4" w:space="0"/>
              <w:left w:val="single" w:color="000000" w:sz="4" w:space="0"/>
              <w:bottom w:val="single" w:color="000000" w:sz="4" w:space="0"/>
              <w:right w:val="single" w:color="000000" w:sz="4" w:space="0"/>
            </w:tcBorders>
            <w:noWrap/>
            <w:vAlign w:val="center"/>
          </w:tcPr>
          <w:p w14:paraId="6DFE5705">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资产负债率</w:t>
            </w:r>
          </w:p>
        </w:tc>
        <w:tc>
          <w:tcPr>
            <w:tcW w:w="2263" w:type="dxa"/>
            <w:gridSpan w:val="2"/>
            <w:tcBorders>
              <w:top w:val="single" w:color="000000" w:sz="4" w:space="0"/>
              <w:left w:val="single" w:color="000000" w:sz="4" w:space="0"/>
              <w:bottom w:val="single" w:color="000000" w:sz="4" w:space="0"/>
              <w:right w:val="single" w:color="000000" w:sz="4" w:space="0"/>
            </w:tcBorders>
            <w:noWrap/>
            <w:vAlign w:val="center"/>
          </w:tcPr>
          <w:p w14:paraId="1BBACDD0">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w:t>
            </w:r>
          </w:p>
        </w:tc>
        <w:tc>
          <w:tcPr>
            <w:tcW w:w="1883" w:type="dxa"/>
            <w:gridSpan w:val="2"/>
            <w:tcBorders>
              <w:top w:val="single" w:color="000000" w:sz="4" w:space="0"/>
              <w:left w:val="single" w:color="000000" w:sz="4" w:space="0"/>
              <w:bottom w:val="single" w:color="000000" w:sz="4" w:space="0"/>
              <w:right w:val="single" w:color="000000" w:sz="4" w:space="0"/>
            </w:tcBorders>
            <w:noWrap w:val="0"/>
            <w:vAlign w:val="center"/>
          </w:tcPr>
          <w:p w14:paraId="7C3E9BC6">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不良率</w:t>
            </w:r>
          </w:p>
        </w:tc>
        <w:tc>
          <w:tcPr>
            <w:tcW w:w="2409" w:type="dxa"/>
            <w:gridSpan w:val="2"/>
            <w:tcBorders>
              <w:top w:val="single" w:color="000000" w:sz="4" w:space="0"/>
              <w:left w:val="single" w:color="000000" w:sz="4" w:space="0"/>
              <w:bottom w:val="single" w:color="000000" w:sz="4" w:space="0"/>
              <w:right w:val="single" w:color="000000" w:sz="4" w:space="0"/>
            </w:tcBorders>
            <w:noWrap/>
            <w:vAlign w:val="center"/>
          </w:tcPr>
          <w:p w14:paraId="5246DC45">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w:t>
            </w:r>
          </w:p>
        </w:tc>
      </w:tr>
      <w:tr w14:paraId="5D702716">
        <w:tblPrEx>
          <w:tblCellMar>
            <w:top w:w="0" w:type="dxa"/>
            <w:left w:w="108" w:type="dxa"/>
            <w:bottom w:w="0" w:type="dxa"/>
            <w:right w:w="108" w:type="dxa"/>
          </w:tblCellMar>
        </w:tblPrEx>
        <w:trPr>
          <w:trHeight w:val="640" w:hRule="atLeast"/>
          <w:jc w:val="center"/>
        </w:trPr>
        <w:tc>
          <w:tcPr>
            <w:tcW w:w="3315" w:type="dxa"/>
            <w:gridSpan w:val="2"/>
            <w:tcBorders>
              <w:top w:val="single" w:color="000000" w:sz="4" w:space="0"/>
              <w:left w:val="single" w:color="000000" w:sz="4" w:space="0"/>
              <w:bottom w:val="single" w:color="000000" w:sz="4" w:space="0"/>
              <w:right w:val="single" w:color="000000" w:sz="4" w:space="0"/>
            </w:tcBorders>
            <w:noWrap/>
            <w:vAlign w:val="center"/>
          </w:tcPr>
          <w:p w14:paraId="4A2F94B2">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营业收入</w:t>
            </w:r>
          </w:p>
        </w:tc>
        <w:tc>
          <w:tcPr>
            <w:tcW w:w="2263" w:type="dxa"/>
            <w:gridSpan w:val="2"/>
            <w:tcBorders>
              <w:top w:val="single" w:color="000000" w:sz="4" w:space="0"/>
              <w:left w:val="single" w:color="000000" w:sz="4" w:space="0"/>
              <w:bottom w:val="single" w:color="000000" w:sz="4" w:space="0"/>
              <w:right w:val="single" w:color="000000" w:sz="4" w:space="0"/>
            </w:tcBorders>
            <w:noWrap/>
            <w:vAlign w:val="center"/>
          </w:tcPr>
          <w:p w14:paraId="2B1F7D53">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w:t>
            </w:r>
          </w:p>
        </w:tc>
        <w:tc>
          <w:tcPr>
            <w:tcW w:w="1883" w:type="dxa"/>
            <w:gridSpan w:val="2"/>
            <w:tcBorders>
              <w:top w:val="single" w:color="000000" w:sz="4" w:space="0"/>
              <w:left w:val="single" w:color="000000" w:sz="4" w:space="0"/>
              <w:bottom w:val="single" w:color="000000" w:sz="4" w:space="0"/>
              <w:right w:val="single" w:color="000000" w:sz="4" w:space="0"/>
            </w:tcBorders>
            <w:noWrap w:val="0"/>
            <w:vAlign w:val="center"/>
          </w:tcPr>
          <w:p w14:paraId="52CB40B9">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其中，工业领域营业收入</w:t>
            </w:r>
          </w:p>
        </w:tc>
        <w:tc>
          <w:tcPr>
            <w:tcW w:w="2409" w:type="dxa"/>
            <w:gridSpan w:val="2"/>
            <w:tcBorders>
              <w:top w:val="single" w:color="000000" w:sz="4" w:space="0"/>
              <w:left w:val="single" w:color="000000" w:sz="4" w:space="0"/>
              <w:bottom w:val="single" w:color="000000" w:sz="4" w:space="0"/>
              <w:right w:val="single" w:color="000000" w:sz="4" w:space="0"/>
            </w:tcBorders>
            <w:noWrap/>
            <w:vAlign w:val="center"/>
          </w:tcPr>
          <w:p w14:paraId="1C74F787">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亿元</w:t>
            </w:r>
          </w:p>
        </w:tc>
      </w:tr>
      <w:tr w14:paraId="201CE14C">
        <w:tblPrEx>
          <w:tblCellMar>
            <w:top w:w="0" w:type="dxa"/>
            <w:left w:w="108" w:type="dxa"/>
            <w:bottom w:w="0" w:type="dxa"/>
            <w:right w:w="108" w:type="dxa"/>
          </w:tblCellMar>
        </w:tblPrEx>
        <w:trPr>
          <w:trHeight w:val="840" w:hRule="atLeast"/>
          <w:jc w:val="center"/>
        </w:trPr>
        <w:tc>
          <w:tcPr>
            <w:tcW w:w="9870" w:type="dxa"/>
            <w:gridSpan w:val="8"/>
            <w:tcBorders>
              <w:top w:val="single" w:color="000000" w:sz="4" w:space="0"/>
              <w:left w:val="single" w:color="000000" w:sz="4" w:space="0"/>
              <w:bottom w:val="single" w:color="000000" w:sz="4" w:space="0"/>
              <w:right w:val="single" w:color="000000" w:sz="4" w:space="0"/>
            </w:tcBorders>
            <w:noWrap w:val="0"/>
            <w:vAlign w:val="center"/>
          </w:tcPr>
          <w:p w14:paraId="407C75F8">
            <w:pPr>
              <w:widowControl/>
              <w:spacing w:line="400" w:lineRule="exac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注</w:t>
            </w:r>
            <w:r>
              <w:rPr>
                <w:rFonts w:hint="eastAsia" w:ascii="Times New Roman" w:hAnsi="Times New Roman" w:eastAsia="仿宋_GB2312"/>
                <w:color w:val="000000"/>
                <w:kern w:val="0"/>
                <w:sz w:val="22"/>
                <w:szCs w:val="22"/>
                <w:lang w:bidi="ar"/>
              </w:rPr>
              <w:t>：</w:t>
            </w:r>
            <w:r>
              <w:rPr>
                <w:rFonts w:ascii="Times New Roman" w:hAnsi="Times New Roman" w:eastAsia="仿宋_GB2312"/>
                <w:color w:val="000000"/>
                <w:kern w:val="0"/>
                <w:sz w:val="22"/>
                <w:szCs w:val="22"/>
                <w:lang w:bidi="ar"/>
              </w:rPr>
              <w:t>采用各融资租赁机构在湖南省内的上一年度决算、年度财务会计报告或行业主管部门年末统计数据填报。流动性指标按照本币口径计算。</w:t>
            </w:r>
          </w:p>
        </w:tc>
      </w:tr>
    </w:tbl>
    <w:p w14:paraId="07A39DC1">
      <w:pPr>
        <w:pStyle w:val="4"/>
        <w:spacing w:line="600" w:lineRule="exact"/>
        <w:ind w:firstLine="640"/>
        <w:rPr>
          <w:rFonts w:ascii="Times New Roman" w:hAnsi="Times New Roman" w:eastAsia="黑体"/>
          <w:color w:val="000000"/>
          <w:sz w:val="32"/>
          <w:szCs w:val="32"/>
        </w:rPr>
      </w:pPr>
      <w:r>
        <w:rPr>
          <w:rFonts w:ascii="Times New Roman" w:hAnsi="Times New Roman" w:eastAsia="黑体"/>
          <w:color w:val="000000"/>
          <w:sz w:val="32"/>
          <w:szCs w:val="32"/>
        </w:rPr>
        <w:t>二、业务发展</w:t>
      </w:r>
    </w:p>
    <w:p w14:paraId="11E46DDC">
      <w:pPr>
        <w:pStyle w:val="4"/>
        <w:spacing w:line="600" w:lineRule="exact"/>
        <w:ind w:firstLine="640"/>
        <w:rPr>
          <w:rFonts w:ascii="Times New Roman" w:hAnsi="Times New Roman" w:eastAsia="楷体"/>
          <w:color w:val="000000"/>
          <w:sz w:val="32"/>
          <w:szCs w:val="32"/>
        </w:rPr>
      </w:pPr>
      <w:r>
        <w:rPr>
          <w:rFonts w:ascii="Times New Roman" w:hAnsi="Times New Roman" w:eastAsia="楷体"/>
          <w:color w:val="000000"/>
          <w:sz w:val="32"/>
          <w:szCs w:val="32"/>
        </w:rPr>
        <w:t>（一）总体业务情况。</w:t>
      </w:r>
    </w:p>
    <w:p w14:paraId="5B11334D">
      <w:pPr>
        <w:pStyle w:val="4"/>
        <w:spacing w:line="600" w:lineRule="exact"/>
        <w:ind w:firstLine="640"/>
        <w:rPr>
          <w:rFonts w:ascii="Times New Roman" w:hAnsi="Times New Roman" w:eastAsia="楷体_GB2312"/>
          <w:color w:val="000000"/>
          <w:sz w:val="32"/>
          <w:szCs w:val="32"/>
        </w:rPr>
      </w:pPr>
      <w:r>
        <w:rPr>
          <w:rFonts w:ascii="Times New Roman" w:hAnsi="Times New Roman" w:eastAsia="楷体"/>
          <w:color w:val="000000"/>
          <w:sz w:val="32"/>
          <w:szCs w:val="32"/>
        </w:rPr>
        <w:t>（二）工业和信息化领域业务情况。</w:t>
      </w:r>
    </w:p>
    <w:p w14:paraId="0F098C43">
      <w:pPr>
        <w:pStyle w:val="4"/>
        <w:spacing w:line="60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重点描述202</w:t>
      </w:r>
      <w:r>
        <w:rPr>
          <w:rFonts w:hint="eastAsia" w:ascii="Times New Roman" w:hAnsi="Times New Roman" w:eastAsia="仿宋"/>
          <w:color w:val="000000"/>
          <w:sz w:val="32"/>
          <w:szCs w:val="32"/>
        </w:rPr>
        <w:t>4</w:t>
      </w:r>
      <w:r>
        <w:rPr>
          <w:rFonts w:ascii="Times New Roman" w:hAnsi="Times New Roman" w:eastAsia="仿宋"/>
          <w:color w:val="000000"/>
          <w:sz w:val="32"/>
          <w:szCs w:val="32"/>
        </w:rPr>
        <w:t>年末对工业和信息化领域企业提供的融资租赁服务规模、企业户数、平均融资成本水平。</w:t>
      </w:r>
    </w:p>
    <w:p w14:paraId="5421B829">
      <w:pPr>
        <w:pStyle w:val="4"/>
        <w:spacing w:line="600" w:lineRule="exact"/>
        <w:ind w:firstLine="640"/>
        <w:rPr>
          <w:rFonts w:ascii="Times New Roman" w:hAnsi="Times New Roman" w:eastAsia="黑体"/>
          <w:color w:val="000000"/>
          <w:sz w:val="32"/>
          <w:szCs w:val="32"/>
        </w:rPr>
      </w:pPr>
      <w:r>
        <w:rPr>
          <w:rFonts w:ascii="Times New Roman" w:hAnsi="Times New Roman" w:eastAsia="黑体"/>
          <w:color w:val="000000"/>
          <w:sz w:val="32"/>
          <w:szCs w:val="32"/>
        </w:rPr>
        <w:t>三、设备更新融资租赁服务情况</w:t>
      </w:r>
    </w:p>
    <w:p w14:paraId="27511971">
      <w:pPr>
        <w:pStyle w:val="4"/>
        <w:spacing w:line="600" w:lineRule="exact"/>
        <w:ind w:firstLine="640"/>
        <w:rPr>
          <w:rFonts w:ascii="Times New Roman" w:hAnsi="Times New Roman" w:eastAsia="仿宋"/>
          <w:color w:val="000000"/>
          <w:sz w:val="32"/>
          <w:szCs w:val="32"/>
        </w:rPr>
      </w:pPr>
      <w:r>
        <w:rPr>
          <w:rFonts w:ascii="Times New Roman" w:hAnsi="Times New Roman" w:eastAsia="楷体"/>
          <w:color w:val="000000"/>
          <w:sz w:val="32"/>
          <w:szCs w:val="32"/>
        </w:rPr>
        <w:t>（一）产品情况。</w:t>
      </w:r>
      <w:r>
        <w:rPr>
          <w:rFonts w:ascii="Times New Roman" w:hAnsi="Times New Roman" w:eastAsia="仿宋"/>
          <w:color w:val="000000"/>
          <w:sz w:val="32"/>
          <w:szCs w:val="32"/>
        </w:rPr>
        <w:t>不限于“设备直接融资租赁”“设备融资租赁售后回租”等产品。须有相关数据支撑，如：产品设立年限，已租赁笔数及金额等。制定适用于湖南省工业企业大规模设备更新和技术改造的业务管理办法或机制流程、开辟绿色审批通道等。</w:t>
      </w:r>
    </w:p>
    <w:p w14:paraId="0CB403A6">
      <w:pPr>
        <w:pStyle w:val="4"/>
        <w:spacing w:line="600" w:lineRule="exact"/>
        <w:ind w:firstLine="640"/>
        <w:rPr>
          <w:rFonts w:ascii="Times New Roman" w:hAnsi="Times New Roman" w:eastAsia="仿宋"/>
          <w:color w:val="000000"/>
          <w:sz w:val="32"/>
          <w:szCs w:val="32"/>
        </w:rPr>
      </w:pPr>
      <w:r>
        <w:rPr>
          <w:rFonts w:ascii="Times New Roman" w:hAnsi="Times New Roman" w:eastAsia="楷体"/>
          <w:color w:val="000000"/>
          <w:sz w:val="32"/>
          <w:szCs w:val="32"/>
        </w:rPr>
        <w:t>（二）团队情况。</w:t>
      </w:r>
      <w:r>
        <w:rPr>
          <w:rFonts w:ascii="Times New Roman" w:hAnsi="Times New Roman" w:eastAsia="仿宋"/>
          <w:color w:val="000000"/>
          <w:sz w:val="32"/>
          <w:szCs w:val="32"/>
        </w:rPr>
        <w:t>成立专门团队</w:t>
      </w:r>
      <w:r>
        <w:rPr>
          <w:rFonts w:hint="eastAsia" w:ascii="Times New Roman" w:hAnsi="Times New Roman" w:eastAsia="仿宋"/>
          <w:color w:val="000000"/>
          <w:sz w:val="32"/>
          <w:szCs w:val="32"/>
        </w:rPr>
        <w:t>，</w:t>
      </w:r>
      <w:r>
        <w:rPr>
          <w:rFonts w:ascii="Times New Roman" w:hAnsi="Times New Roman" w:eastAsia="仿宋"/>
          <w:color w:val="000000"/>
          <w:sz w:val="32"/>
          <w:szCs w:val="32"/>
        </w:rPr>
        <w:t>安排一名专职人员负责日常工作等内容（附团队名单）。专职人员原则上应在一个年度内保持不变。</w:t>
      </w:r>
    </w:p>
    <w:p w14:paraId="08CF8566">
      <w:pPr>
        <w:pStyle w:val="4"/>
        <w:spacing w:line="600" w:lineRule="exact"/>
        <w:ind w:firstLine="640"/>
        <w:rPr>
          <w:rFonts w:ascii="Times New Roman" w:hAnsi="Times New Roman" w:eastAsia="黑体"/>
          <w:color w:val="000000"/>
          <w:sz w:val="32"/>
          <w:szCs w:val="32"/>
        </w:rPr>
      </w:pPr>
      <w:r>
        <w:rPr>
          <w:rFonts w:ascii="Times New Roman" w:hAnsi="Times New Roman" w:eastAsia="黑体"/>
          <w:color w:val="000000"/>
          <w:sz w:val="32"/>
          <w:szCs w:val="32"/>
        </w:rPr>
        <w:t>纳入大规模设备更新和技术改造合作融资租赁公司目标</w:t>
      </w:r>
    </w:p>
    <w:tbl>
      <w:tblPr>
        <w:tblStyle w:val="2"/>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1432"/>
        <w:gridCol w:w="2865"/>
        <w:gridCol w:w="1918"/>
      </w:tblGrid>
      <w:tr w14:paraId="1425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80" w:type="dxa"/>
            <w:gridSpan w:val="4"/>
            <w:shd w:val="clear" w:color="auto" w:fill="auto"/>
            <w:noWrap w:val="0"/>
            <w:vAlign w:val="top"/>
          </w:tcPr>
          <w:p w14:paraId="735CA39D">
            <w:pPr>
              <w:pStyle w:val="4"/>
              <w:spacing w:line="400" w:lineRule="exact"/>
              <w:ind w:firstLine="0" w:firstLineChars="0"/>
              <w:rPr>
                <w:rFonts w:ascii="Times New Roman" w:hAnsi="Times New Roman" w:eastAsia="黑体"/>
                <w:color w:val="000000"/>
                <w:sz w:val="32"/>
                <w:szCs w:val="32"/>
              </w:rPr>
            </w:pPr>
            <w:r>
              <w:rPr>
                <w:rFonts w:ascii="Times New Roman" w:hAnsi="Times New Roman" w:eastAsia="黑体"/>
                <w:color w:val="000000"/>
                <w:sz w:val="24"/>
                <w:szCs w:val="24"/>
              </w:rPr>
              <w:t>年度目标</w:t>
            </w:r>
          </w:p>
        </w:tc>
      </w:tr>
      <w:tr w14:paraId="44CF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162" w:type="dxa"/>
            <w:gridSpan w:val="3"/>
            <w:shd w:val="clear" w:color="auto" w:fill="auto"/>
            <w:noWrap w:val="0"/>
            <w:vAlign w:val="top"/>
          </w:tcPr>
          <w:p w14:paraId="107BB5D5">
            <w:pPr>
              <w:pStyle w:val="4"/>
              <w:spacing w:line="400" w:lineRule="exact"/>
              <w:ind w:firstLine="0" w:firstLineChars="0"/>
              <w:rPr>
                <w:rFonts w:ascii="Times New Roman" w:hAnsi="Times New Roman" w:eastAsia="黑体"/>
                <w:color w:val="000000"/>
                <w:sz w:val="32"/>
                <w:szCs w:val="32"/>
              </w:rPr>
            </w:pPr>
            <w:r>
              <w:rPr>
                <w:rFonts w:ascii="Times New Roman" w:hAnsi="Times New Roman" w:eastAsia="仿宋_GB2312"/>
                <w:color w:val="000000"/>
                <w:kern w:val="0"/>
                <w:sz w:val="22"/>
                <w:szCs w:val="22"/>
              </w:rPr>
              <w:t>年度签订针对设备更新租赁开展直租（含直转回）笔数</w:t>
            </w:r>
          </w:p>
        </w:tc>
        <w:tc>
          <w:tcPr>
            <w:tcW w:w="1918" w:type="dxa"/>
            <w:shd w:val="clear" w:color="auto" w:fill="auto"/>
            <w:noWrap w:val="0"/>
            <w:vAlign w:val="top"/>
          </w:tcPr>
          <w:p w14:paraId="3B739356">
            <w:pPr>
              <w:pStyle w:val="4"/>
              <w:spacing w:line="400" w:lineRule="exact"/>
              <w:ind w:firstLine="0" w:firstLineChars="0"/>
              <w:rPr>
                <w:rFonts w:ascii="Times New Roman" w:hAnsi="Times New Roman" w:eastAsia="黑体"/>
                <w:color w:val="000000"/>
                <w:sz w:val="32"/>
                <w:szCs w:val="32"/>
              </w:rPr>
            </w:pPr>
          </w:p>
        </w:tc>
      </w:tr>
      <w:tr w14:paraId="4FB0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162" w:type="dxa"/>
            <w:gridSpan w:val="3"/>
            <w:shd w:val="clear" w:color="auto" w:fill="auto"/>
            <w:noWrap w:val="0"/>
            <w:vAlign w:val="top"/>
          </w:tcPr>
          <w:p w14:paraId="2EFDA54E">
            <w:pPr>
              <w:pStyle w:val="4"/>
              <w:spacing w:line="400" w:lineRule="exact"/>
              <w:ind w:firstLine="0" w:firstLineChars="0"/>
              <w:rPr>
                <w:rFonts w:ascii="Times New Roman" w:hAnsi="Times New Roman" w:eastAsia="黑体"/>
                <w:color w:val="000000"/>
                <w:sz w:val="32"/>
                <w:szCs w:val="32"/>
              </w:rPr>
            </w:pPr>
            <w:r>
              <w:rPr>
                <w:rFonts w:ascii="Times New Roman" w:hAnsi="Times New Roman" w:eastAsia="仿宋_GB2312"/>
                <w:color w:val="000000"/>
                <w:kern w:val="0"/>
                <w:sz w:val="22"/>
                <w:szCs w:val="22"/>
              </w:rPr>
              <w:t>年度签订针对技改项目开展直租（含直转回）金额</w:t>
            </w:r>
          </w:p>
        </w:tc>
        <w:tc>
          <w:tcPr>
            <w:tcW w:w="1918" w:type="dxa"/>
            <w:shd w:val="clear" w:color="auto" w:fill="auto"/>
            <w:noWrap w:val="0"/>
            <w:vAlign w:val="top"/>
          </w:tcPr>
          <w:p w14:paraId="27DAF3B8">
            <w:pPr>
              <w:pStyle w:val="4"/>
              <w:spacing w:line="400" w:lineRule="exact"/>
              <w:ind w:firstLine="440"/>
              <w:rPr>
                <w:rFonts w:ascii="Times New Roman" w:hAnsi="Times New Roman" w:eastAsia="黑体"/>
                <w:color w:val="000000"/>
                <w:sz w:val="32"/>
                <w:szCs w:val="32"/>
              </w:rPr>
            </w:pPr>
            <w:r>
              <w:rPr>
                <w:rFonts w:ascii="Times New Roman" w:hAnsi="Times New Roman" w:eastAsia="仿宋_GB2312"/>
                <w:color w:val="000000"/>
                <w:kern w:val="0"/>
                <w:sz w:val="22"/>
                <w:szCs w:val="22"/>
              </w:rPr>
              <w:t>笔/  亿元</w:t>
            </w:r>
          </w:p>
        </w:tc>
      </w:tr>
      <w:tr w14:paraId="6179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80" w:type="dxa"/>
            <w:gridSpan w:val="4"/>
            <w:shd w:val="clear" w:color="auto" w:fill="auto"/>
            <w:noWrap w:val="0"/>
            <w:vAlign w:val="top"/>
          </w:tcPr>
          <w:p w14:paraId="667475B0">
            <w:pPr>
              <w:pStyle w:val="4"/>
              <w:spacing w:line="400" w:lineRule="exact"/>
              <w:ind w:firstLine="0" w:firstLineChars="0"/>
              <w:rPr>
                <w:rFonts w:ascii="Times New Roman" w:hAnsi="Times New Roman" w:eastAsia="黑体"/>
                <w:color w:val="000000"/>
                <w:sz w:val="32"/>
                <w:szCs w:val="32"/>
              </w:rPr>
            </w:pPr>
            <w:r>
              <w:rPr>
                <w:rFonts w:ascii="Times New Roman" w:hAnsi="Times New Roman" w:eastAsia="黑体"/>
                <w:color w:val="000000"/>
                <w:sz w:val="24"/>
                <w:szCs w:val="24"/>
              </w:rPr>
              <w:t>单笔目标</w:t>
            </w:r>
          </w:p>
        </w:tc>
      </w:tr>
      <w:tr w14:paraId="3A93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2865" w:type="dxa"/>
            <w:shd w:val="clear" w:color="auto" w:fill="auto"/>
            <w:noWrap w:val="0"/>
            <w:vAlign w:val="center"/>
          </w:tcPr>
          <w:p w14:paraId="106D4694">
            <w:pPr>
              <w:spacing w:line="400" w:lineRule="exact"/>
              <w:jc w:val="center"/>
              <w:rPr>
                <w:rFonts w:ascii="Times New Roman" w:hAnsi="Times New Roman" w:eastAsia="黑体"/>
                <w:color w:val="000000"/>
                <w:sz w:val="32"/>
                <w:szCs w:val="32"/>
              </w:rPr>
            </w:pPr>
            <w:r>
              <w:rPr>
                <w:rFonts w:ascii="Times New Roman" w:hAnsi="Times New Roman" w:eastAsia="仿宋_GB2312"/>
                <w:color w:val="000000"/>
                <w:kern w:val="0"/>
                <w:sz w:val="22"/>
                <w:szCs w:val="22"/>
                <w:lang w:bidi="ar"/>
              </w:rPr>
              <w:t>单笔融资租赁直租业务（含直转回）金额</w:t>
            </w:r>
          </w:p>
        </w:tc>
        <w:tc>
          <w:tcPr>
            <w:tcW w:w="1432" w:type="dxa"/>
            <w:shd w:val="clear" w:color="auto" w:fill="auto"/>
            <w:noWrap w:val="0"/>
            <w:vAlign w:val="center"/>
          </w:tcPr>
          <w:p w14:paraId="2FC3F2D7">
            <w:pPr>
              <w:pStyle w:val="4"/>
              <w:spacing w:line="400" w:lineRule="exact"/>
              <w:ind w:firstLine="0" w:firstLineChars="0"/>
              <w:jc w:val="center"/>
              <w:rPr>
                <w:rFonts w:ascii="Times New Roman" w:hAnsi="Times New Roman" w:eastAsia="黑体"/>
                <w:color w:val="000000"/>
                <w:sz w:val="32"/>
                <w:szCs w:val="32"/>
              </w:rPr>
            </w:pPr>
            <w:r>
              <w:rPr>
                <w:rFonts w:ascii="Times New Roman" w:hAnsi="Times New Roman" w:eastAsia="仿宋_GB2312"/>
                <w:color w:val="000000"/>
                <w:kern w:val="0"/>
                <w:sz w:val="22"/>
                <w:szCs w:val="22"/>
              </w:rPr>
              <w:t>万元</w:t>
            </w:r>
          </w:p>
        </w:tc>
        <w:tc>
          <w:tcPr>
            <w:tcW w:w="2865" w:type="dxa"/>
            <w:shd w:val="clear" w:color="auto" w:fill="auto"/>
            <w:noWrap w:val="0"/>
            <w:vAlign w:val="center"/>
          </w:tcPr>
          <w:p w14:paraId="23D9DC2A">
            <w:pPr>
              <w:pStyle w:val="4"/>
              <w:spacing w:line="400" w:lineRule="exact"/>
              <w:ind w:firstLine="0" w:firstLineChars="0"/>
              <w:jc w:val="center"/>
              <w:rPr>
                <w:rFonts w:ascii="Times New Roman" w:hAnsi="Times New Roman" w:eastAsia="黑体"/>
                <w:color w:val="000000"/>
                <w:sz w:val="32"/>
                <w:szCs w:val="32"/>
              </w:rPr>
            </w:pPr>
            <w:r>
              <w:rPr>
                <w:rFonts w:ascii="Times New Roman" w:hAnsi="Times New Roman" w:eastAsia="仿宋_GB2312"/>
                <w:color w:val="000000"/>
                <w:kern w:val="0"/>
                <w:sz w:val="22"/>
                <w:szCs w:val="22"/>
              </w:rPr>
              <w:t>产品综合融资成本（Irr）</w:t>
            </w:r>
          </w:p>
        </w:tc>
        <w:tc>
          <w:tcPr>
            <w:tcW w:w="1918" w:type="dxa"/>
            <w:shd w:val="clear" w:color="auto" w:fill="auto"/>
            <w:noWrap w:val="0"/>
            <w:vAlign w:val="center"/>
          </w:tcPr>
          <w:p w14:paraId="6C37B5F7">
            <w:pPr>
              <w:pStyle w:val="4"/>
              <w:spacing w:line="400" w:lineRule="exact"/>
              <w:ind w:firstLine="0" w:firstLineChars="0"/>
              <w:jc w:val="center"/>
              <w:rPr>
                <w:rFonts w:ascii="Times New Roman" w:hAnsi="Times New Roman" w:eastAsia="黑体"/>
                <w:color w:val="000000"/>
                <w:sz w:val="32"/>
                <w:szCs w:val="32"/>
              </w:rPr>
            </w:pPr>
            <w:r>
              <w:rPr>
                <w:rFonts w:ascii="Times New Roman" w:hAnsi="Times New Roman" w:eastAsia="仿宋_GB2312"/>
                <w:color w:val="000000"/>
                <w:kern w:val="0"/>
                <w:sz w:val="22"/>
                <w:szCs w:val="22"/>
              </w:rPr>
              <w:t>%</w:t>
            </w:r>
          </w:p>
        </w:tc>
      </w:tr>
      <w:tr w14:paraId="0A59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865" w:type="dxa"/>
            <w:shd w:val="clear" w:color="auto" w:fill="auto"/>
            <w:noWrap w:val="0"/>
            <w:vAlign w:val="center"/>
          </w:tcPr>
          <w:p w14:paraId="7B519A0A">
            <w:pPr>
              <w:spacing w:line="400" w:lineRule="exact"/>
              <w:jc w:val="center"/>
              <w:rPr>
                <w:rFonts w:ascii="Times New Roman" w:hAnsi="Times New Roman" w:eastAsia="仿宋_GB2312"/>
                <w:color w:val="000000"/>
                <w:kern w:val="0"/>
                <w:sz w:val="22"/>
                <w:szCs w:val="22"/>
                <w:lang w:bidi="ar"/>
              </w:rPr>
            </w:pPr>
            <w:r>
              <w:rPr>
                <w:rFonts w:ascii="Times New Roman" w:hAnsi="Times New Roman" w:eastAsia="仿宋_GB2312"/>
                <w:color w:val="000000"/>
                <w:kern w:val="0"/>
                <w:sz w:val="22"/>
                <w:szCs w:val="22"/>
                <w:lang w:bidi="ar"/>
              </w:rPr>
              <w:t>直租（含直转回）业务支持项目最长融资租赁年限</w:t>
            </w:r>
          </w:p>
        </w:tc>
        <w:tc>
          <w:tcPr>
            <w:tcW w:w="1432" w:type="dxa"/>
            <w:shd w:val="clear" w:color="auto" w:fill="auto"/>
            <w:noWrap w:val="0"/>
            <w:vAlign w:val="center"/>
          </w:tcPr>
          <w:p w14:paraId="3D0865E1">
            <w:pPr>
              <w:pStyle w:val="4"/>
              <w:spacing w:line="400" w:lineRule="exact"/>
              <w:ind w:firstLine="0" w:firstLineChars="0"/>
              <w:jc w:val="center"/>
              <w:rPr>
                <w:rFonts w:ascii="Times New Roman" w:hAnsi="Times New Roman" w:eastAsia="黑体"/>
                <w:color w:val="000000"/>
                <w:sz w:val="32"/>
                <w:szCs w:val="32"/>
              </w:rPr>
            </w:pPr>
            <w:r>
              <w:rPr>
                <w:rFonts w:ascii="Times New Roman" w:hAnsi="Times New Roman" w:eastAsia="仿宋_GB2312"/>
                <w:color w:val="000000"/>
                <w:kern w:val="0"/>
                <w:sz w:val="22"/>
                <w:szCs w:val="22"/>
              </w:rPr>
              <w:t>年</w:t>
            </w:r>
          </w:p>
        </w:tc>
        <w:tc>
          <w:tcPr>
            <w:tcW w:w="2865" w:type="dxa"/>
            <w:shd w:val="clear" w:color="auto" w:fill="auto"/>
            <w:noWrap w:val="0"/>
            <w:vAlign w:val="center"/>
          </w:tcPr>
          <w:p w14:paraId="11EF589D">
            <w:pPr>
              <w:pStyle w:val="4"/>
              <w:spacing w:line="400" w:lineRule="exact"/>
              <w:ind w:firstLine="0" w:firstLineChars="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绿色通道（单笔审批时间）</w:t>
            </w:r>
          </w:p>
        </w:tc>
        <w:tc>
          <w:tcPr>
            <w:tcW w:w="1918" w:type="dxa"/>
            <w:shd w:val="clear" w:color="auto" w:fill="auto"/>
            <w:noWrap w:val="0"/>
            <w:vAlign w:val="center"/>
          </w:tcPr>
          <w:p w14:paraId="44F7BC0A">
            <w:pPr>
              <w:pStyle w:val="4"/>
              <w:spacing w:line="400" w:lineRule="exact"/>
              <w:ind w:firstLine="0" w:firstLineChars="0"/>
              <w:jc w:val="center"/>
              <w:rPr>
                <w:rFonts w:ascii="Times New Roman" w:hAnsi="Times New Roman" w:eastAsia="黑体"/>
                <w:color w:val="000000"/>
                <w:sz w:val="32"/>
                <w:szCs w:val="32"/>
              </w:rPr>
            </w:pPr>
            <w:r>
              <w:rPr>
                <w:rFonts w:ascii="Times New Roman" w:hAnsi="Times New Roman" w:eastAsia="仿宋_GB2312"/>
                <w:color w:val="000000"/>
                <w:kern w:val="0"/>
                <w:sz w:val="22"/>
                <w:szCs w:val="22"/>
              </w:rPr>
              <w:t>天</w:t>
            </w:r>
          </w:p>
        </w:tc>
      </w:tr>
    </w:tbl>
    <w:p w14:paraId="69775A14">
      <w:pPr>
        <w:pStyle w:val="4"/>
        <w:spacing w:line="600" w:lineRule="exact"/>
        <w:ind w:firstLine="640"/>
        <w:rPr>
          <w:rFonts w:ascii="Times New Roman" w:hAnsi="Times New Roman" w:eastAsia="黑体"/>
          <w:color w:val="000000"/>
          <w:sz w:val="32"/>
          <w:szCs w:val="32"/>
        </w:rPr>
      </w:pPr>
      <w:r>
        <w:rPr>
          <w:rFonts w:ascii="Times New Roman" w:hAnsi="Times New Roman" w:eastAsia="黑体"/>
          <w:color w:val="000000"/>
          <w:sz w:val="32"/>
          <w:szCs w:val="32"/>
        </w:rPr>
        <w:t>四、服务水平</w:t>
      </w:r>
    </w:p>
    <w:p w14:paraId="25C3ABE2">
      <w:pPr>
        <w:spacing w:line="600" w:lineRule="exact"/>
        <w:ind w:firstLine="640" w:firstLineChars="200"/>
        <w:rPr>
          <w:rFonts w:ascii="Times New Roman" w:hAnsi="Times New Roman" w:eastAsia="仿宋"/>
          <w:color w:val="000000"/>
          <w:sz w:val="32"/>
          <w:szCs w:val="32"/>
          <w:lang w:bidi="ar"/>
        </w:rPr>
      </w:pPr>
      <w:r>
        <w:rPr>
          <w:rFonts w:ascii="Times New Roman" w:hAnsi="Times New Roman" w:eastAsia="楷体"/>
          <w:color w:val="000000"/>
          <w:sz w:val="32"/>
          <w:szCs w:val="21"/>
        </w:rPr>
        <w:t>（一）省内业务覆盖情况。</w:t>
      </w:r>
      <w:r>
        <w:rPr>
          <w:rFonts w:ascii="Times New Roman" w:hAnsi="Times New Roman" w:eastAsia="仿宋"/>
          <w:color w:val="000000"/>
          <w:sz w:val="32"/>
          <w:szCs w:val="32"/>
          <w:lang w:bidi="ar"/>
        </w:rPr>
        <w:t>省内业务开展的融资租赁余额、户数及平均融资成本水平。</w:t>
      </w:r>
    </w:p>
    <w:p w14:paraId="2FD23479">
      <w:pPr>
        <w:spacing w:line="600" w:lineRule="exact"/>
        <w:ind w:firstLine="640" w:firstLineChars="200"/>
        <w:rPr>
          <w:rFonts w:ascii="Times New Roman" w:hAnsi="Times New Roman" w:eastAsia="仿宋"/>
          <w:color w:val="000000"/>
          <w:sz w:val="32"/>
          <w:szCs w:val="32"/>
          <w:lang w:bidi="ar"/>
        </w:rPr>
      </w:pPr>
      <w:r>
        <w:rPr>
          <w:rFonts w:ascii="Times New Roman" w:hAnsi="Times New Roman" w:eastAsia="楷体"/>
          <w:color w:val="000000"/>
          <w:sz w:val="32"/>
          <w:szCs w:val="21"/>
        </w:rPr>
        <w:t>（二）客户储备。</w:t>
      </w:r>
      <w:r>
        <w:rPr>
          <w:rFonts w:ascii="Times New Roman" w:hAnsi="Times New Roman" w:eastAsia="仿宋"/>
          <w:color w:val="000000"/>
          <w:sz w:val="32"/>
          <w:szCs w:val="32"/>
          <w:lang w:bidi="ar"/>
        </w:rPr>
        <w:t>与湖南</w:t>
      </w:r>
      <w:r>
        <w:rPr>
          <w:rFonts w:hint="eastAsia" w:ascii="Times New Roman" w:hAnsi="Times New Roman" w:eastAsia="仿宋"/>
          <w:color w:val="000000"/>
          <w:sz w:val="32"/>
          <w:szCs w:val="32"/>
          <w:lang w:bidi="ar"/>
        </w:rPr>
        <w:t>工业</w:t>
      </w:r>
      <w:r>
        <w:rPr>
          <w:rFonts w:ascii="Times New Roman" w:hAnsi="Times New Roman" w:eastAsia="仿宋"/>
          <w:color w:val="000000"/>
          <w:sz w:val="32"/>
          <w:szCs w:val="32"/>
          <w:lang w:bidi="ar"/>
        </w:rPr>
        <w:t>企业合作项目的经验。</w:t>
      </w:r>
    </w:p>
    <w:p w14:paraId="23DCF4D3">
      <w:pPr>
        <w:spacing w:line="600" w:lineRule="exact"/>
        <w:ind w:firstLine="640" w:firstLineChars="200"/>
        <w:rPr>
          <w:rFonts w:ascii="Times New Roman" w:hAnsi="Times New Roman" w:eastAsia="仿宋"/>
          <w:color w:val="000000"/>
          <w:sz w:val="32"/>
          <w:szCs w:val="32"/>
          <w:lang w:bidi="ar"/>
        </w:rPr>
      </w:pPr>
      <w:r>
        <w:rPr>
          <w:rFonts w:ascii="Times New Roman" w:hAnsi="Times New Roman" w:eastAsia="楷体"/>
          <w:color w:val="000000"/>
          <w:sz w:val="32"/>
          <w:szCs w:val="21"/>
        </w:rPr>
        <w:t>（三）审批时效性。</w:t>
      </w:r>
      <w:r>
        <w:rPr>
          <w:rFonts w:ascii="Times New Roman" w:hAnsi="Times New Roman" w:eastAsia="仿宋"/>
          <w:color w:val="000000"/>
          <w:sz w:val="32"/>
          <w:szCs w:val="32"/>
          <w:lang w:bidi="ar"/>
        </w:rPr>
        <w:t>如公司内部的审批权限和审批时间、放款时效、方便承租人使用和结清租赁款</w:t>
      </w:r>
      <w:r>
        <w:rPr>
          <w:rFonts w:hint="eastAsia" w:ascii="Times New Roman" w:hAnsi="Times New Roman" w:eastAsia="仿宋"/>
          <w:color w:val="000000"/>
          <w:sz w:val="32"/>
          <w:szCs w:val="32"/>
          <w:lang w:bidi="ar"/>
        </w:rPr>
        <w:t>的措施</w:t>
      </w:r>
      <w:r>
        <w:rPr>
          <w:rFonts w:ascii="Times New Roman" w:hAnsi="Times New Roman" w:eastAsia="仿宋"/>
          <w:color w:val="000000"/>
          <w:sz w:val="32"/>
          <w:szCs w:val="32"/>
          <w:lang w:bidi="ar"/>
        </w:rPr>
        <w:t>。</w:t>
      </w:r>
    </w:p>
    <w:p w14:paraId="18D3534B">
      <w:pPr>
        <w:spacing w:line="600" w:lineRule="exact"/>
        <w:ind w:firstLine="640" w:firstLineChars="200"/>
        <w:rPr>
          <w:rFonts w:ascii="Times New Roman" w:hAnsi="Times New Roman" w:eastAsia="仿宋"/>
          <w:color w:val="000000"/>
          <w:sz w:val="32"/>
          <w:szCs w:val="32"/>
          <w:lang w:bidi="ar"/>
        </w:rPr>
      </w:pPr>
      <w:r>
        <w:rPr>
          <w:rFonts w:ascii="Times New Roman" w:hAnsi="Times New Roman" w:eastAsia="楷体"/>
          <w:color w:val="000000"/>
          <w:sz w:val="32"/>
          <w:szCs w:val="21"/>
        </w:rPr>
        <w:t>（四）可降低首付比例。</w:t>
      </w:r>
      <w:r>
        <w:rPr>
          <w:rFonts w:ascii="Times New Roman" w:hAnsi="Times New Roman" w:eastAsia="仿宋"/>
          <w:color w:val="000000"/>
          <w:sz w:val="32"/>
          <w:szCs w:val="32"/>
          <w:lang w:bidi="ar"/>
        </w:rPr>
        <w:t>如接受零首付或首付比例降低到10%左右。</w:t>
      </w:r>
    </w:p>
    <w:p w14:paraId="6618CDC3">
      <w:pPr>
        <w:spacing w:line="600" w:lineRule="exact"/>
        <w:ind w:firstLine="640" w:firstLineChars="200"/>
        <w:rPr>
          <w:rFonts w:ascii="Times New Roman" w:hAnsi="Times New Roman" w:eastAsia="仿宋"/>
          <w:color w:val="000000"/>
          <w:sz w:val="32"/>
          <w:szCs w:val="32"/>
          <w:lang w:bidi="ar"/>
        </w:rPr>
      </w:pPr>
      <w:r>
        <w:rPr>
          <w:rFonts w:ascii="Times New Roman" w:hAnsi="Times New Roman" w:eastAsia="楷体"/>
          <w:color w:val="000000"/>
          <w:sz w:val="32"/>
          <w:szCs w:val="21"/>
        </w:rPr>
        <w:t>（五）对</w:t>
      </w:r>
      <w:r>
        <w:rPr>
          <w:rFonts w:ascii="Times New Roman" w:hAnsi="Times New Roman" w:eastAsia="楷体"/>
          <w:color w:val="000000"/>
          <w:sz w:val="32"/>
          <w:szCs w:val="32"/>
        </w:rPr>
        <w:t>设备更新融资租赁</w:t>
      </w:r>
      <w:r>
        <w:rPr>
          <w:rFonts w:ascii="Times New Roman" w:hAnsi="Times New Roman" w:eastAsia="楷体"/>
          <w:color w:val="000000"/>
          <w:sz w:val="32"/>
          <w:szCs w:val="21"/>
        </w:rPr>
        <w:t>的宣传方式。</w:t>
      </w:r>
      <w:r>
        <w:rPr>
          <w:rFonts w:ascii="Times New Roman" w:hAnsi="Times New Roman" w:eastAsia="仿宋"/>
          <w:color w:val="000000"/>
          <w:sz w:val="32"/>
          <w:szCs w:val="32"/>
          <w:lang w:bidi="ar"/>
        </w:rPr>
        <w:t>如</w:t>
      </w:r>
      <w:r>
        <w:rPr>
          <w:rFonts w:hint="eastAsia" w:ascii="Times New Roman" w:hAnsi="Times New Roman" w:eastAsia="仿宋"/>
          <w:color w:val="000000"/>
          <w:sz w:val="32"/>
          <w:szCs w:val="32"/>
          <w:lang w:bidi="ar"/>
        </w:rPr>
        <w:t>通过</w:t>
      </w:r>
      <w:r>
        <w:rPr>
          <w:rFonts w:ascii="Times New Roman" w:hAnsi="Times New Roman" w:eastAsia="仿宋"/>
          <w:color w:val="000000"/>
          <w:sz w:val="32"/>
          <w:szCs w:val="32"/>
          <w:lang w:bidi="ar"/>
        </w:rPr>
        <w:t>微信公众号、展板、展架、短视频等进行宣传。</w:t>
      </w:r>
    </w:p>
    <w:p w14:paraId="58D38608">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五、管理体系及风险管理</w:t>
      </w:r>
    </w:p>
    <w:p w14:paraId="759D2DE1">
      <w:pPr>
        <w:pStyle w:val="4"/>
        <w:spacing w:line="60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落实评审责任，风险控制机制、追偿机制、退出机制及贷后管理等。</w:t>
      </w:r>
    </w:p>
    <w:p w14:paraId="175EAC50">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六、相关材料</w:t>
      </w:r>
    </w:p>
    <w:p w14:paraId="0F201EE8">
      <w:pPr>
        <w:pStyle w:val="4"/>
        <w:spacing w:line="60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企业营业执照、组织机构代码和金融许可证（监管部门批文）复印件、湖南省内202</w:t>
      </w:r>
      <w:r>
        <w:rPr>
          <w:rFonts w:hint="eastAsia" w:ascii="Times New Roman" w:hAnsi="Times New Roman" w:eastAsia="仿宋"/>
          <w:color w:val="000000"/>
          <w:sz w:val="32"/>
          <w:szCs w:val="32"/>
        </w:rPr>
        <w:t>4</w:t>
      </w:r>
      <w:r>
        <w:rPr>
          <w:rFonts w:ascii="Times New Roman" w:hAnsi="Times New Roman" w:eastAsia="仿宋"/>
          <w:color w:val="000000"/>
          <w:sz w:val="32"/>
          <w:szCs w:val="32"/>
        </w:rPr>
        <w:t>年财报以及报告内容相关佐证材料等。</w:t>
      </w:r>
    </w:p>
    <w:p w14:paraId="1DE7A227">
      <w:pPr>
        <w:pStyle w:val="8"/>
        <w:spacing w:line="600" w:lineRule="exact"/>
        <w:ind w:left="0" w:leftChars="0" w:firstLine="0" w:firstLineChars="0"/>
        <w:jc w:val="center"/>
        <w:rPr>
          <w:rFonts w:hint="default" w:eastAsia="方正小标宋简体"/>
          <w:color w:val="000000"/>
          <w:spacing w:val="-6"/>
          <w:sz w:val="44"/>
          <w:szCs w:val="44"/>
        </w:rPr>
      </w:pPr>
      <w:r>
        <w:rPr>
          <w:rFonts w:hint="default" w:eastAsia="方正小标宋简体"/>
          <w:color w:val="000000"/>
          <w:spacing w:val="-6"/>
          <w:sz w:val="44"/>
          <w:szCs w:val="44"/>
        </w:rPr>
        <w:br w:type="page"/>
      </w:r>
    </w:p>
    <w:p w14:paraId="701871D4">
      <w:pPr>
        <w:pStyle w:val="8"/>
        <w:spacing w:line="600" w:lineRule="exact"/>
        <w:ind w:left="0" w:leftChars="0" w:firstLine="0" w:firstLineChars="0"/>
        <w:jc w:val="center"/>
        <w:rPr>
          <w:rFonts w:hint="default" w:eastAsia="方正小标宋简体"/>
          <w:color w:val="000000"/>
          <w:spacing w:val="-6"/>
          <w:sz w:val="44"/>
          <w:szCs w:val="44"/>
        </w:rPr>
      </w:pPr>
      <w:r>
        <w:rPr>
          <w:rFonts w:hint="default" w:eastAsia="方正小标宋简体"/>
          <w:color w:val="000000"/>
          <w:spacing w:val="-6"/>
          <w:sz w:val="44"/>
          <w:szCs w:val="44"/>
        </w:rPr>
        <w:t>湖南省工业企业大规模设备更新和技术改造</w:t>
      </w:r>
    </w:p>
    <w:p w14:paraId="7111EE42">
      <w:pPr>
        <w:pStyle w:val="8"/>
        <w:spacing w:line="600" w:lineRule="exact"/>
        <w:ind w:left="0" w:leftChars="0" w:firstLine="0" w:firstLineChars="0"/>
        <w:jc w:val="center"/>
        <w:rPr>
          <w:rFonts w:hint="default" w:eastAsia="方正小标宋简体"/>
          <w:color w:val="000000"/>
          <w:spacing w:val="-6"/>
          <w:sz w:val="44"/>
          <w:szCs w:val="44"/>
        </w:rPr>
      </w:pPr>
      <w:r>
        <w:rPr>
          <w:rFonts w:hint="default" w:eastAsia="方正小标宋简体"/>
          <w:color w:val="000000"/>
          <w:spacing w:val="-6"/>
          <w:sz w:val="44"/>
          <w:szCs w:val="44"/>
        </w:rPr>
        <w:t>合作融资租赁公司承诺书</w:t>
      </w:r>
    </w:p>
    <w:p w14:paraId="07B033AF">
      <w:pPr>
        <w:spacing w:line="600" w:lineRule="exact"/>
        <w:rPr>
          <w:rFonts w:ascii="Times New Roman" w:hAnsi="Times New Roman"/>
          <w:color w:val="000000"/>
        </w:rPr>
      </w:pPr>
    </w:p>
    <w:p w14:paraId="230C58F5">
      <w:pPr>
        <w:pStyle w:val="4"/>
        <w:spacing w:line="600" w:lineRule="exact"/>
        <w:ind w:firstLine="616"/>
        <w:rPr>
          <w:rFonts w:ascii="Times New Roman" w:hAnsi="Times New Roman" w:eastAsia="仿宋"/>
          <w:color w:val="000000"/>
          <w:spacing w:val="-6"/>
          <w:sz w:val="32"/>
          <w:szCs w:val="32"/>
        </w:rPr>
      </w:pPr>
      <w:r>
        <w:rPr>
          <w:rFonts w:ascii="Times New Roman" w:hAnsi="Times New Roman" w:eastAsia="仿宋"/>
          <w:color w:val="000000"/>
          <w:spacing w:val="-6"/>
          <w:sz w:val="32"/>
          <w:szCs w:val="32"/>
        </w:rPr>
        <w:t>根据《湖南省工业企业设备更新和技术改造项目融资补贴实施办法》（湘财企〔2024〕48号），我公司自愿参与湖南省设备更新融资租赁工作，加大金融资本对湖南省工业企业的支持力度。承诺如下：</w:t>
      </w:r>
    </w:p>
    <w:p w14:paraId="6C1213C5">
      <w:pPr>
        <w:pStyle w:val="4"/>
        <w:ind w:firstLine="616"/>
        <w:rPr>
          <w:rFonts w:ascii="Times New Roman" w:hAnsi="Times New Roman" w:eastAsia="仿宋"/>
          <w:color w:val="000000"/>
          <w:sz w:val="32"/>
        </w:rPr>
      </w:pPr>
      <w:r>
        <w:rPr>
          <w:rFonts w:ascii="Times New Roman" w:hAnsi="Times New Roman" w:eastAsia="仿宋"/>
          <w:color w:val="000000"/>
          <w:spacing w:val="-6"/>
          <w:sz w:val="32"/>
          <w:szCs w:val="32"/>
        </w:rPr>
        <w:t>我司对在湖南省范围内实施的工业和信息化领域设备更新和技术改造提供设备租赁服务，在系统内将其标注为“设备更新租赁”。与企业签订合同时，要求企业同步签订信用承诺，避免出现项目信息造假、套取骗取贴息资金等问题。按市场化原则对项目申请严格把关，</w:t>
      </w:r>
      <w:r>
        <w:rPr>
          <w:rFonts w:hint="eastAsia" w:ascii="Times New Roman" w:hAnsi="Times New Roman" w:eastAsia="仿宋"/>
          <w:color w:val="000000"/>
          <w:spacing w:val="-6"/>
          <w:sz w:val="32"/>
          <w:szCs w:val="32"/>
        </w:rPr>
        <w:t>确保资金投向符合政策规定</w:t>
      </w:r>
      <w:r>
        <w:rPr>
          <w:rFonts w:ascii="Times New Roman" w:hAnsi="Times New Roman" w:eastAsia="仿宋"/>
          <w:color w:val="000000"/>
          <w:spacing w:val="-6"/>
          <w:sz w:val="32"/>
          <w:szCs w:val="32"/>
        </w:rPr>
        <w:t>。严格按照要求筛选把关，避免关键信息填报错误，确保材料真实、数据准确。加强借款企业租后跟踪管理，对承租企业的财务状况、经营状况等进行日常监督。</w:t>
      </w:r>
      <w:r>
        <w:rPr>
          <w:rFonts w:hint="eastAsia" w:ascii="Times New Roman" w:hAnsi="Times New Roman" w:eastAsia="仿宋"/>
          <w:color w:val="000000"/>
          <w:spacing w:val="-6"/>
          <w:sz w:val="32"/>
          <w:szCs w:val="32"/>
        </w:rPr>
        <w:t>定期</w:t>
      </w:r>
      <w:r>
        <w:rPr>
          <w:rFonts w:ascii="Times New Roman" w:hAnsi="Times New Roman" w:eastAsia="仿宋"/>
          <w:color w:val="000000"/>
          <w:spacing w:val="-6"/>
          <w:sz w:val="32"/>
          <w:szCs w:val="32"/>
        </w:rPr>
        <w:t>跟踪监督贴息资金使用情况，确保资金安全、合规和有效使用</w:t>
      </w:r>
      <w:r>
        <w:rPr>
          <w:rFonts w:hint="eastAsia" w:ascii="Times New Roman" w:hAnsi="Times New Roman" w:eastAsia="仿宋"/>
          <w:color w:val="000000"/>
          <w:spacing w:val="-6"/>
          <w:sz w:val="32"/>
          <w:szCs w:val="32"/>
        </w:rPr>
        <w:t>，每半年</w:t>
      </w:r>
      <w:r>
        <w:rPr>
          <w:rFonts w:ascii="Times New Roman" w:hAnsi="Times New Roman" w:eastAsia="仿宋"/>
          <w:color w:val="000000"/>
          <w:spacing w:val="-6"/>
          <w:sz w:val="32"/>
          <w:szCs w:val="32"/>
        </w:rPr>
        <w:t>向省工业和信息化厅</w:t>
      </w:r>
      <w:r>
        <w:rPr>
          <w:rFonts w:hint="eastAsia" w:ascii="Times New Roman" w:hAnsi="Times New Roman" w:eastAsia="仿宋"/>
          <w:color w:val="000000"/>
          <w:spacing w:val="-6"/>
          <w:sz w:val="32"/>
          <w:szCs w:val="32"/>
        </w:rPr>
        <w:t>、省财政厅、</w:t>
      </w:r>
      <w:bookmarkStart w:id="0" w:name="OLE_LINK8"/>
      <w:r>
        <w:rPr>
          <w:rFonts w:hint="eastAsia" w:ascii="Times New Roman" w:hAnsi="Times New Roman" w:eastAsia="仿宋"/>
          <w:color w:val="000000"/>
          <w:spacing w:val="-6"/>
          <w:sz w:val="32"/>
          <w:szCs w:val="32"/>
        </w:rPr>
        <w:t>省地方金融管理局</w:t>
      </w:r>
      <w:bookmarkEnd w:id="0"/>
      <w:r>
        <w:rPr>
          <w:rFonts w:hint="eastAsia" w:ascii="Times New Roman" w:hAnsi="Times New Roman" w:eastAsia="仿宋"/>
          <w:color w:val="000000"/>
          <w:spacing w:val="-6"/>
          <w:sz w:val="32"/>
          <w:szCs w:val="32"/>
        </w:rPr>
        <w:t>、人民银行湖南省分行</w:t>
      </w:r>
      <w:r>
        <w:rPr>
          <w:rFonts w:ascii="Times New Roman" w:hAnsi="Times New Roman" w:eastAsia="仿宋"/>
          <w:color w:val="000000"/>
          <w:spacing w:val="-6"/>
          <w:sz w:val="32"/>
          <w:szCs w:val="32"/>
        </w:rPr>
        <w:t>报告已获融资租赁补助后续情况。自觉接受有关部门监督检查。</w:t>
      </w:r>
    </w:p>
    <w:p w14:paraId="410D0183">
      <w:pPr>
        <w:pStyle w:val="10"/>
        <w:ind w:firstLine="640" w:firstLineChars="200"/>
        <w:rPr>
          <w:rFonts w:ascii="Times New Roman" w:hAnsi="Times New Roman" w:eastAsia="仿宋"/>
          <w:color w:val="000000"/>
          <w:sz w:val="32"/>
        </w:rPr>
      </w:pPr>
      <w:r>
        <w:rPr>
          <w:rFonts w:ascii="Times New Roman" w:hAnsi="Times New Roman" w:eastAsia="仿宋"/>
          <w:color w:val="000000"/>
          <w:sz w:val="32"/>
        </w:rPr>
        <w:t xml:space="preserve">法定代表人（签字）：             单位盖章：                              </w:t>
      </w:r>
    </w:p>
    <w:p w14:paraId="2B947635">
      <w:pPr>
        <w:autoSpaceDN w:val="0"/>
        <w:spacing w:line="600" w:lineRule="exact"/>
        <w:ind w:firstLine="5760" w:firstLineChars="1800"/>
        <w:rPr>
          <w:rFonts w:ascii="Times New Roman" w:hAnsi="Times New Roman"/>
          <w:color w:val="000000"/>
        </w:rPr>
      </w:pPr>
      <w:r>
        <w:rPr>
          <w:rFonts w:ascii="Times New Roman" w:hAnsi="Times New Roman" w:eastAsia="仿宋"/>
          <w:color w:val="000000"/>
          <w:sz w:val="32"/>
        </w:rPr>
        <w:t xml:space="preserve"> 年   月   日</w:t>
      </w:r>
    </w:p>
    <w:p w14:paraId="511F27E2">
      <w:pPr>
        <w:rPr>
          <w:rFonts w:ascii="Times New Roman" w:hAnsi="Times New Roman"/>
        </w:rPr>
      </w:pPr>
    </w:p>
    <w:p w14:paraId="1319A162"/>
    <w:p w14:paraId="5C03AA8D">
      <w:bookmarkStart w:id="1" w:name="_GoBack"/>
      <w:bookmarkEnd w:id="1"/>
    </w:p>
    <w:sectPr>
      <w:pgSz w:w="11906" w:h="16838"/>
      <w:pgMar w:top="2098" w:right="124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永中仿宋">
    <w:altName w:val="仿宋"/>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00502DC2"/>
    <w:rsid w:val="0050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5">
    <w:name w:val="样式1"/>
    <w:basedOn w:val="1"/>
    <w:next w:val="1"/>
    <w:qFormat/>
    <w:uiPriority w:val="0"/>
    <w:pPr>
      <w:spacing w:line="360" w:lineRule="auto"/>
    </w:pPr>
    <w:rPr>
      <w:rFonts w:ascii="Calibri" w:hAnsi="Calibri" w:eastAsia="永中仿宋" w:cs="Times New Roman"/>
      <w:color w:val="000000"/>
      <w:sz w:val="32"/>
      <w:szCs w:val="20"/>
    </w:rPr>
  </w:style>
  <w:style w:type="character" w:customStyle="1" w:styleId="6">
    <w:name w:val="font01"/>
    <w:qFormat/>
    <w:uiPriority w:val="0"/>
    <w:rPr>
      <w:rFonts w:ascii="Wingdings 2" w:hAnsi="Wingdings 2" w:eastAsia="Wingdings 2" w:cs="Wingdings 2"/>
      <w:color w:val="000000"/>
      <w:sz w:val="22"/>
      <w:szCs w:val="22"/>
      <w:u w:val="none"/>
    </w:rPr>
  </w:style>
  <w:style w:type="character" w:customStyle="1" w:styleId="7">
    <w:name w:val="font21"/>
    <w:qFormat/>
    <w:uiPriority w:val="0"/>
    <w:rPr>
      <w:rFonts w:hint="eastAsia" w:ascii="仿宋_GB2312" w:hAnsi="Calibri" w:eastAsia="仿宋_GB2312" w:cs="仿宋_GB2312"/>
      <w:color w:val="000000"/>
      <w:sz w:val="22"/>
      <w:szCs w:val="22"/>
      <w:u w:val="none"/>
    </w:rPr>
  </w:style>
  <w:style w:type="paragraph" w:customStyle="1" w:styleId="8">
    <w:name w:val="图表目录1"/>
    <w:basedOn w:val="9"/>
    <w:next w:val="1"/>
    <w:qFormat/>
    <w:uiPriority w:val="99"/>
    <w:pPr>
      <w:ind w:left="200" w:leftChars="200" w:hanging="200" w:hangingChars="200"/>
    </w:pPr>
  </w:style>
  <w:style w:type="paragraph" w:customStyle="1" w:styleId="9">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0">
    <w:name w:val="正文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2025-04-16T08:04:00Z</dcterms:created>
  <dc:creator>杨祖德</dc:creator>
  <cp:lastModifiedBy>杨祖德</cp:lastModifiedBy>
  <dcterms:modified xsi:type="dcterms:W3CDTF">2025-04-16T08:04:34Z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357473722B6D49DF970CFBDB9C60642A_11</vt:lpwstr>
  </property>
</Properties>
</file>