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79" w:rsidRPr="00342ECB" w:rsidRDefault="00AA0579" w:rsidP="00AA0579">
      <w:pPr>
        <w:widowControl/>
        <w:spacing w:line="600" w:lineRule="exact"/>
        <w:outlineLvl w:val="0"/>
        <w:rPr>
          <w:rFonts w:eastAsia="黑体"/>
          <w:color w:val="070707"/>
          <w:kern w:val="0"/>
          <w:sz w:val="32"/>
          <w:szCs w:val="32"/>
        </w:rPr>
      </w:pPr>
      <w:r w:rsidRPr="00342ECB">
        <w:rPr>
          <w:rFonts w:eastAsia="黑体"/>
          <w:color w:val="070707"/>
          <w:kern w:val="0"/>
          <w:sz w:val="32"/>
          <w:szCs w:val="32"/>
        </w:rPr>
        <w:t>附件</w:t>
      </w:r>
      <w:r w:rsidRPr="00342ECB">
        <w:rPr>
          <w:rFonts w:eastAsia="黑体"/>
          <w:color w:val="070707"/>
          <w:kern w:val="0"/>
          <w:sz w:val="32"/>
          <w:szCs w:val="32"/>
        </w:rPr>
        <w:t>2</w:t>
      </w:r>
    </w:p>
    <w:p w:rsidR="00AA0579" w:rsidRPr="00342ECB" w:rsidRDefault="00AA0579" w:rsidP="00AA0579">
      <w:pPr>
        <w:widowControl/>
        <w:spacing w:line="600" w:lineRule="exact"/>
        <w:jc w:val="center"/>
        <w:outlineLvl w:val="0"/>
        <w:rPr>
          <w:rFonts w:eastAsia="方正小标宋简体"/>
          <w:color w:val="000000"/>
          <w:kern w:val="36"/>
          <w:sz w:val="40"/>
          <w:szCs w:val="40"/>
        </w:rPr>
      </w:pPr>
      <w:r w:rsidRPr="00342ECB">
        <w:rPr>
          <w:rFonts w:eastAsia="方正小标宋简体"/>
          <w:color w:val="000000"/>
          <w:kern w:val="36"/>
          <w:sz w:val="40"/>
          <w:szCs w:val="40"/>
        </w:rPr>
        <w:t>财政部</w:t>
      </w:r>
      <w:r w:rsidRPr="00342ECB">
        <w:rPr>
          <w:rFonts w:eastAsia="方正小标宋简体"/>
          <w:color w:val="000000"/>
          <w:kern w:val="36"/>
          <w:sz w:val="40"/>
          <w:szCs w:val="40"/>
        </w:rPr>
        <w:t xml:space="preserve"> </w:t>
      </w:r>
      <w:r w:rsidRPr="00342ECB">
        <w:rPr>
          <w:rFonts w:eastAsia="方正小标宋简体"/>
          <w:color w:val="000000"/>
          <w:kern w:val="36"/>
          <w:sz w:val="40"/>
          <w:szCs w:val="40"/>
        </w:rPr>
        <w:t>国家税务总局</w:t>
      </w:r>
      <w:r w:rsidRPr="00342ECB">
        <w:rPr>
          <w:rFonts w:eastAsia="方正小标宋简体"/>
          <w:color w:val="000000"/>
          <w:kern w:val="36"/>
          <w:sz w:val="40"/>
          <w:szCs w:val="40"/>
        </w:rPr>
        <w:t xml:space="preserve"> </w:t>
      </w:r>
      <w:r w:rsidRPr="00342ECB">
        <w:rPr>
          <w:rFonts w:eastAsia="方正小标宋简体"/>
          <w:color w:val="000000"/>
          <w:kern w:val="36"/>
          <w:sz w:val="40"/>
          <w:szCs w:val="40"/>
        </w:rPr>
        <w:t>科技部关于完善研究开发费用税前加计扣除政策的通知</w:t>
      </w:r>
    </w:p>
    <w:p w:rsidR="00AA0579" w:rsidRPr="00342ECB" w:rsidRDefault="00AA0579" w:rsidP="00AA0579">
      <w:pPr>
        <w:widowControl/>
        <w:spacing w:line="600" w:lineRule="exact"/>
        <w:ind w:firstLine="510"/>
        <w:jc w:val="center"/>
        <w:outlineLvl w:val="3"/>
        <w:rPr>
          <w:rFonts w:eastAsia="仿宋_GB2312"/>
          <w:color w:val="333333"/>
          <w:kern w:val="0"/>
          <w:sz w:val="32"/>
          <w:szCs w:val="32"/>
        </w:rPr>
      </w:pPr>
      <w:r w:rsidRPr="00342ECB">
        <w:rPr>
          <w:rFonts w:eastAsia="仿宋_GB2312"/>
          <w:color w:val="333333"/>
          <w:kern w:val="0"/>
          <w:sz w:val="32"/>
          <w:szCs w:val="32"/>
        </w:rPr>
        <w:t>财税〔</w:t>
      </w:r>
      <w:r w:rsidRPr="00342ECB">
        <w:rPr>
          <w:rFonts w:eastAsia="仿宋_GB2312"/>
          <w:color w:val="333333"/>
          <w:kern w:val="0"/>
          <w:sz w:val="32"/>
          <w:szCs w:val="32"/>
        </w:rPr>
        <w:t>2015</w:t>
      </w:r>
      <w:r w:rsidRPr="00342ECB">
        <w:rPr>
          <w:rFonts w:eastAsia="仿宋_GB2312"/>
          <w:color w:val="333333"/>
          <w:kern w:val="0"/>
          <w:sz w:val="32"/>
          <w:szCs w:val="32"/>
        </w:rPr>
        <w:t>〕</w:t>
      </w:r>
      <w:r w:rsidRPr="00342ECB">
        <w:rPr>
          <w:rFonts w:eastAsia="仿宋_GB2312"/>
          <w:color w:val="333333"/>
          <w:kern w:val="0"/>
          <w:sz w:val="32"/>
          <w:szCs w:val="32"/>
        </w:rPr>
        <w:t>119</w:t>
      </w:r>
      <w:r w:rsidRPr="00342ECB">
        <w:rPr>
          <w:rFonts w:eastAsia="仿宋_GB2312"/>
          <w:color w:val="333333"/>
          <w:kern w:val="0"/>
          <w:sz w:val="32"/>
          <w:szCs w:val="32"/>
        </w:rPr>
        <w:t>号</w:t>
      </w:r>
      <w:r w:rsidRPr="00342ECB">
        <w:rPr>
          <w:rFonts w:eastAsia="仿宋_GB2312"/>
          <w:color w:val="333333"/>
          <w:kern w:val="0"/>
          <w:sz w:val="32"/>
          <w:szCs w:val="32"/>
        </w:rPr>
        <w:t> </w:t>
      </w:r>
    </w:p>
    <w:p w:rsidR="00AA0579" w:rsidRPr="00342ECB" w:rsidRDefault="00AA0579" w:rsidP="00AA0579">
      <w:pPr>
        <w:widowControl/>
        <w:spacing w:line="600" w:lineRule="exact"/>
        <w:ind w:firstLine="510"/>
        <w:jc w:val="center"/>
        <w:outlineLvl w:val="3"/>
        <w:rPr>
          <w:rFonts w:eastAsia="仿宋_GB2312"/>
          <w:color w:val="333333"/>
          <w:kern w:val="0"/>
          <w:sz w:val="32"/>
          <w:szCs w:val="32"/>
        </w:rPr>
      </w:pP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微软雅黑"/>
          <w:color w:val="333333"/>
          <w:kern w:val="0"/>
          <w:sz w:val="18"/>
          <w:szCs w:val="18"/>
        </w:rPr>
        <w:t xml:space="preserve">　</w:t>
      </w:r>
      <w:r w:rsidRPr="00342ECB">
        <w:rPr>
          <w:rFonts w:eastAsia="仿宋_GB2312"/>
          <w:color w:val="333333"/>
          <w:kern w:val="0"/>
          <w:sz w:val="32"/>
          <w:szCs w:val="32"/>
        </w:rPr>
        <w:t xml:space="preserve">　各省、自治区、直辖市、计划单列市财政厅（局）、国家税务局、地方税务局、科技厅（局），新疆生产建设兵团财务局、科技局：</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根据《中华人民共和国企业所得税法》及其实施条例有关规定，为进一步贯彻落实《中共中央</w:t>
      </w:r>
      <w:r w:rsidRPr="00342ECB">
        <w:rPr>
          <w:rFonts w:eastAsia="仿宋_GB2312"/>
          <w:color w:val="333333"/>
          <w:kern w:val="0"/>
          <w:sz w:val="32"/>
          <w:szCs w:val="32"/>
        </w:rPr>
        <w:t> </w:t>
      </w:r>
      <w:r w:rsidRPr="00342ECB">
        <w:rPr>
          <w:rFonts w:eastAsia="仿宋_GB2312"/>
          <w:color w:val="333333"/>
          <w:kern w:val="0"/>
          <w:sz w:val="32"/>
          <w:szCs w:val="32"/>
        </w:rPr>
        <w:t>国务院关于深化体制机制改革加快实施创新驱动发展战略的若干意见》精神，更好地鼓励企业开展研究开发活动（以下简称研发活动）和规范企业研究开发费用（以下简称研发费用）加计扣除优惠政策执行，现就企业研发费用税前加计扣除有关问题通知如下：</w:t>
      </w:r>
    </w:p>
    <w:p w:rsidR="00AA0579" w:rsidRPr="00342ECB" w:rsidRDefault="00AA0579" w:rsidP="00AA0579">
      <w:pPr>
        <w:widowControl/>
        <w:spacing w:line="600" w:lineRule="exact"/>
        <w:jc w:val="left"/>
        <w:outlineLvl w:val="3"/>
        <w:rPr>
          <w:rFonts w:eastAsia="黑体"/>
          <w:color w:val="333333"/>
          <w:kern w:val="0"/>
          <w:sz w:val="32"/>
          <w:szCs w:val="32"/>
        </w:rPr>
      </w:pPr>
      <w:r w:rsidRPr="00342ECB">
        <w:rPr>
          <w:rFonts w:eastAsia="黑体" w:hAnsi="黑体"/>
          <w:color w:val="333333"/>
          <w:kern w:val="0"/>
          <w:sz w:val="32"/>
          <w:szCs w:val="32"/>
        </w:rPr>
        <w:t xml:space="preserve">　　一、研发活动及研发费用归集范围</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本通知所称研发活动，是指企业为获得科学与技术新知识，创造性运用科学技术新知识，或实质性改进技术、产品（服务）、工艺而持续进行的具有明确目标的系统性活动。</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（一）允许加计扣除的研发费用。</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企业开展研发活动中实际发生的研发费用，未形成无形资产计入当期损益的，在按规定据实扣除的基础上，按照本年度实际发生额的</w:t>
      </w:r>
      <w:r w:rsidRPr="00342ECB">
        <w:rPr>
          <w:rFonts w:eastAsia="仿宋_GB2312"/>
          <w:color w:val="333333"/>
          <w:kern w:val="0"/>
          <w:sz w:val="32"/>
          <w:szCs w:val="32"/>
        </w:rPr>
        <w:t>50%</w:t>
      </w:r>
      <w:r w:rsidRPr="00342ECB">
        <w:rPr>
          <w:rFonts w:eastAsia="仿宋_GB2312"/>
          <w:color w:val="333333"/>
          <w:kern w:val="0"/>
          <w:sz w:val="32"/>
          <w:szCs w:val="32"/>
        </w:rPr>
        <w:t>，从本年度应纳税所得额中扣除；形</w:t>
      </w:r>
      <w:r w:rsidRPr="00342ECB">
        <w:rPr>
          <w:rFonts w:eastAsia="仿宋_GB2312"/>
          <w:color w:val="333333"/>
          <w:kern w:val="0"/>
          <w:sz w:val="32"/>
          <w:szCs w:val="32"/>
        </w:rPr>
        <w:lastRenderedPageBreak/>
        <w:t>成无形资产的，按照无形资产成本的</w:t>
      </w:r>
      <w:r w:rsidRPr="00342ECB">
        <w:rPr>
          <w:rFonts w:eastAsia="仿宋_GB2312"/>
          <w:color w:val="333333"/>
          <w:kern w:val="0"/>
          <w:sz w:val="32"/>
          <w:szCs w:val="32"/>
        </w:rPr>
        <w:t>150%</w:t>
      </w:r>
      <w:r w:rsidRPr="00342ECB">
        <w:rPr>
          <w:rFonts w:eastAsia="仿宋_GB2312"/>
          <w:color w:val="333333"/>
          <w:kern w:val="0"/>
          <w:sz w:val="32"/>
          <w:szCs w:val="32"/>
        </w:rPr>
        <w:t>在税前摊销。研发费用的具体范围包括：</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1.</w:t>
      </w:r>
      <w:r w:rsidRPr="00342ECB">
        <w:rPr>
          <w:rFonts w:eastAsia="仿宋_GB2312"/>
          <w:color w:val="333333"/>
          <w:kern w:val="0"/>
          <w:sz w:val="32"/>
          <w:szCs w:val="32"/>
        </w:rPr>
        <w:t>人员人工费用。</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直接从事研发活动人员的工资薪金、基本养老保险费、基本医疗保险费、失业保险费、工伤保险费、生育保险费和住房公积金，以及外聘研发人员的劳务费用。</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2.</w:t>
      </w:r>
      <w:r w:rsidRPr="00342ECB">
        <w:rPr>
          <w:rFonts w:eastAsia="仿宋_GB2312"/>
          <w:color w:val="333333"/>
          <w:kern w:val="0"/>
          <w:sz w:val="32"/>
          <w:szCs w:val="32"/>
        </w:rPr>
        <w:t>直接投入费用。</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1</w:t>
      </w:r>
      <w:r w:rsidRPr="00342ECB">
        <w:rPr>
          <w:rFonts w:eastAsia="仿宋_GB2312"/>
          <w:color w:val="333333"/>
          <w:kern w:val="0"/>
          <w:sz w:val="32"/>
          <w:szCs w:val="32"/>
        </w:rPr>
        <w:t>）研发活动直接消耗的材料、燃料和动力费用。</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2</w:t>
      </w:r>
      <w:r w:rsidRPr="00342ECB">
        <w:rPr>
          <w:rFonts w:eastAsia="仿宋_GB2312"/>
          <w:color w:val="333333"/>
          <w:kern w:val="0"/>
          <w:sz w:val="32"/>
          <w:szCs w:val="32"/>
        </w:rPr>
        <w:t>）用于中间试验和产品试制的模具、工艺装备开发及制造费，不构成固定资产的样品、样机及一般测试手段购置费，试制产品的检验费。</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3</w:t>
      </w:r>
      <w:r w:rsidRPr="00342ECB">
        <w:rPr>
          <w:rFonts w:eastAsia="仿宋_GB2312"/>
          <w:color w:val="333333"/>
          <w:kern w:val="0"/>
          <w:sz w:val="32"/>
          <w:szCs w:val="32"/>
        </w:rPr>
        <w:t>）用于研发活动的仪器、设备的运行维护、调整、检验、维修等费用，以及通过经营租赁方式租入的用于研发活动的仪器、设备租赁费。</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3.</w:t>
      </w:r>
      <w:r w:rsidRPr="00342ECB">
        <w:rPr>
          <w:rFonts w:eastAsia="仿宋_GB2312"/>
          <w:color w:val="333333"/>
          <w:kern w:val="0"/>
          <w:sz w:val="32"/>
          <w:szCs w:val="32"/>
        </w:rPr>
        <w:t>折旧费用。</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用于研发活动的仪器、设备的折旧费。</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4.</w:t>
      </w:r>
      <w:r w:rsidRPr="00342ECB">
        <w:rPr>
          <w:rFonts w:eastAsia="仿宋_GB2312"/>
          <w:color w:val="333333"/>
          <w:kern w:val="0"/>
          <w:sz w:val="32"/>
          <w:szCs w:val="32"/>
        </w:rPr>
        <w:t>无形资产摊销。</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用于研发活动的软件、专利权、非专利技术（包括许可证、专有技术、设计和计算方法等）的摊销费用。</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5.</w:t>
      </w:r>
      <w:r w:rsidRPr="00342ECB">
        <w:rPr>
          <w:rFonts w:eastAsia="仿宋_GB2312"/>
          <w:color w:val="333333"/>
          <w:kern w:val="0"/>
          <w:sz w:val="32"/>
          <w:szCs w:val="32"/>
        </w:rPr>
        <w:t>新产品设计费、新工艺规程制定费、新药研制的临床试验费、勘探开发技术的现场试验费。</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6.</w:t>
      </w:r>
      <w:r w:rsidRPr="00342ECB">
        <w:rPr>
          <w:rFonts w:eastAsia="仿宋_GB2312"/>
          <w:color w:val="333333"/>
          <w:kern w:val="0"/>
          <w:sz w:val="32"/>
          <w:szCs w:val="32"/>
        </w:rPr>
        <w:t>其他相关费用。</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lastRenderedPageBreak/>
        <w:t xml:space="preserve">　　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可加计扣除研发费用总额的</w:t>
      </w:r>
      <w:r w:rsidRPr="00342ECB">
        <w:rPr>
          <w:rFonts w:eastAsia="仿宋_GB2312"/>
          <w:color w:val="333333"/>
          <w:kern w:val="0"/>
          <w:sz w:val="32"/>
          <w:szCs w:val="32"/>
        </w:rPr>
        <w:t>10%</w:t>
      </w:r>
      <w:r w:rsidRPr="00342ECB">
        <w:rPr>
          <w:rFonts w:eastAsia="仿宋_GB2312"/>
          <w:color w:val="333333"/>
          <w:kern w:val="0"/>
          <w:sz w:val="32"/>
          <w:szCs w:val="32"/>
        </w:rPr>
        <w:t>。</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7.</w:t>
      </w:r>
      <w:r w:rsidRPr="00342ECB">
        <w:rPr>
          <w:rFonts w:eastAsia="仿宋_GB2312"/>
          <w:color w:val="333333"/>
          <w:kern w:val="0"/>
          <w:sz w:val="32"/>
          <w:szCs w:val="32"/>
        </w:rPr>
        <w:t>财政部和国家税务总局规定的其他费用。</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（二）下列活动不适用税前加计扣除政策。</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1.</w:t>
      </w:r>
      <w:r w:rsidRPr="00342ECB">
        <w:rPr>
          <w:rFonts w:eastAsia="仿宋_GB2312"/>
          <w:color w:val="333333"/>
          <w:kern w:val="0"/>
          <w:sz w:val="32"/>
          <w:szCs w:val="32"/>
        </w:rPr>
        <w:t>企业产品（服务）的常规性升级。</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2.</w:t>
      </w:r>
      <w:r w:rsidRPr="00342ECB">
        <w:rPr>
          <w:rFonts w:eastAsia="仿宋_GB2312"/>
          <w:color w:val="333333"/>
          <w:kern w:val="0"/>
          <w:sz w:val="32"/>
          <w:szCs w:val="32"/>
        </w:rPr>
        <w:t>对某项科研成果的直接应用，如直接采用公开的新工艺、材料、装置、产品、服务或知识等。</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3.</w:t>
      </w:r>
      <w:r w:rsidRPr="00342ECB">
        <w:rPr>
          <w:rFonts w:eastAsia="仿宋_GB2312"/>
          <w:color w:val="333333"/>
          <w:kern w:val="0"/>
          <w:sz w:val="32"/>
          <w:szCs w:val="32"/>
        </w:rPr>
        <w:t>企业在商品化后为顾客提供的技术支持活动。</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4.</w:t>
      </w:r>
      <w:r w:rsidRPr="00342ECB">
        <w:rPr>
          <w:rFonts w:eastAsia="仿宋_GB2312"/>
          <w:color w:val="333333"/>
          <w:kern w:val="0"/>
          <w:sz w:val="32"/>
          <w:szCs w:val="32"/>
        </w:rPr>
        <w:t>对现存产品、服务、技术、材料或工艺流程进行的重复或简单改变。</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5.</w:t>
      </w:r>
      <w:r w:rsidRPr="00342ECB">
        <w:rPr>
          <w:rFonts w:eastAsia="仿宋_GB2312"/>
          <w:color w:val="333333"/>
          <w:kern w:val="0"/>
          <w:sz w:val="32"/>
          <w:szCs w:val="32"/>
        </w:rPr>
        <w:t>市场调查研究、效率调查或管理研究。</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6.</w:t>
      </w:r>
      <w:r w:rsidRPr="00342ECB">
        <w:rPr>
          <w:rFonts w:eastAsia="仿宋_GB2312"/>
          <w:color w:val="333333"/>
          <w:kern w:val="0"/>
          <w:sz w:val="32"/>
          <w:szCs w:val="32"/>
        </w:rPr>
        <w:t>作为工业（服务）流程环节或常规的质量控制、测试分析、维修维护。</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7.</w:t>
      </w:r>
      <w:r w:rsidRPr="00342ECB">
        <w:rPr>
          <w:rFonts w:eastAsia="仿宋_GB2312"/>
          <w:color w:val="333333"/>
          <w:kern w:val="0"/>
          <w:sz w:val="32"/>
          <w:szCs w:val="32"/>
        </w:rPr>
        <w:t>社会科学、艺术或人文学方面的研究。</w:t>
      </w:r>
    </w:p>
    <w:p w:rsidR="00AA0579" w:rsidRPr="00342ECB" w:rsidRDefault="00AA0579" w:rsidP="00AA0579">
      <w:pPr>
        <w:widowControl/>
        <w:spacing w:line="600" w:lineRule="exact"/>
        <w:jc w:val="left"/>
        <w:outlineLvl w:val="3"/>
        <w:rPr>
          <w:rFonts w:eastAsia="黑体"/>
          <w:color w:val="333333"/>
          <w:kern w:val="0"/>
          <w:sz w:val="32"/>
          <w:szCs w:val="32"/>
        </w:rPr>
      </w:pPr>
      <w:r w:rsidRPr="00342ECB">
        <w:rPr>
          <w:rFonts w:eastAsia="黑体" w:hAnsi="黑体"/>
          <w:color w:val="333333"/>
          <w:kern w:val="0"/>
          <w:sz w:val="32"/>
          <w:szCs w:val="32"/>
        </w:rPr>
        <w:t xml:space="preserve">　　二、特别事项的处理</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1.</w:t>
      </w:r>
      <w:r w:rsidRPr="00342ECB">
        <w:rPr>
          <w:rFonts w:eastAsia="仿宋_GB2312"/>
          <w:color w:val="333333"/>
          <w:kern w:val="0"/>
          <w:sz w:val="32"/>
          <w:szCs w:val="32"/>
        </w:rPr>
        <w:t>企业委托外部机构或个人进行研发活动所发生的费用，按照费用实际发生额的</w:t>
      </w:r>
      <w:r w:rsidRPr="00342ECB">
        <w:rPr>
          <w:rFonts w:eastAsia="仿宋_GB2312"/>
          <w:color w:val="333333"/>
          <w:kern w:val="0"/>
          <w:sz w:val="32"/>
          <w:szCs w:val="32"/>
        </w:rPr>
        <w:t>80%</w:t>
      </w:r>
      <w:r w:rsidRPr="00342ECB">
        <w:rPr>
          <w:rFonts w:eastAsia="仿宋_GB2312"/>
          <w:color w:val="333333"/>
          <w:kern w:val="0"/>
          <w:sz w:val="32"/>
          <w:szCs w:val="32"/>
        </w:rPr>
        <w:t>计入委托方研发费用并计算加计扣除，受托方不得再进行加计扣除。委托外部研究开发费用实际发生额应按照独立交易原则确定。</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lastRenderedPageBreak/>
        <w:t xml:space="preserve">　　委托方与受托</w:t>
      </w:r>
      <w:proofErr w:type="gramStart"/>
      <w:r w:rsidRPr="00342ECB">
        <w:rPr>
          <w:rFonts w:eastAsia="仿宋_GB2312"/>
          <w:color w:val="333333"/>
          <w:kern w:val="0"/>
          <w:sz w:val="32"/>
          <w:szCs w:val="32"/>
        </w:rPr>
        <w:t>方存在</w:t>
      </w:r>
      <w:proofErr w:type="gramEnd"/>
      <w:r w:rsidRPr="00342ECB">
        <w:rPr>
          <w:rFonts w:eastAsia="仿宋_GB2312"/>
          <w:color w:val="333333"/>
          <w:kern w:val="0"/>
          <w:sz w:val="32"/>
          <w:szCs w:val="32"/>
        </w:rPr>
        <w:t>关联关系的，受托方应向委托方提供研发项目费用支出明细情况。</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企业委托境外机构或个人进行研发活动所发生的费用，不得加计扣除。</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2.</w:t>
      </w:r>
      <w:r w:rsidRPr="00342ECB">
        <w:rPr>
          <w:rFonts w:eastAsia="仿宋_GB2312"/>
          <w:color w:val="333333"/>
          <w:kern w:val="0"/>
          <w:sz w:val="32"/>
          <w:szCs w:val="32"/>
        </w:rPr>
        <w:t>企业共同合作开发的项目，由合作各方就自身实际承担的研发费用分别计算加计扣除。</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3.</w:t>
      </w:r>
      <w:r w:rsidRPr="00342ECB">
        <w:rPr>
          <w:rFonts w:eastAsia="仿宋_GB2312"/>
          <w:color w:val="333333"/>
          <w:kern w:val="0"/>
          <w:sz w:val="32"/>
          <w:szCs w:val="32"/>
        </w:rPr>
        <w:t>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摊，由相关成员企业分别计算加计扣除。</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4.</w:t>
      </w:r>
      <w:r w:rsidRPr="00342ECB">
        <w:rPr>
          <w:rFonts w:eastAsia="仿宋_GB2312"/>
          <w:color w:val="333333"/>
          <w:kern w:val="0"/>
          <w:sz w:val="32"/>
          <w:szCs w:val="32"/>
        </w:rPr>
        <w:t>企业为获得创新性、创意性、突破性的产品进行创意设计活动而发生的相关费用，可按照本通知规定进行税前加计扣除。</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创意设计活动是指多媒体软件、动漫游戏软件开发，数字动漫、游戏设计制作；房屋建筑工程设计（绿色建筑评价标准为三星）、风景园林工程专项设计；工业设计、多媒体设计、</w:t>
      </w:r>
      <w:proofErr w:type="gramStart"/>
      <w:r w:rsidRPr="00342ECB">
        <w:rPr>
          <w:rFonts w:eastAsia="仿宋_GB2312"/>
          <w:color w:val="333333"/>
          <w:kern w:val="0"/>
          <w:sz w:val="32"/>
          <w:szCs w:val="32"/>
        </w:rPr>
        <w:t>动漫及</w:t>
      </w:r>
      <w:proofErr w:type="gramEnd"/>
      <w:r w:rsidRPr="00342ECB">
        <w:rPr>
          <w:rFonts w:eastAsia="仿宋_GB2312"/>
          <w:color w:val="333333"/>
          <w:kern w:val="0"/>
          <w:sz w:val="32"/>
          <w:szCs w:val="32"/>
        </w:rPr>
        <w:t>衍生产品设计、模型设计等。</w:t>
      </w:r>
    </w:p>
    <w:p w:rsidR="00AA0579" w:rsidRPr="00342ECB" w:rsidRDefault="00AA0579" w:rsidP="00AA0579">
      <w:pPr>
        <w:widowControl/>
        <w:spacing w:line="600" w:lineRule="exact"/>
        <w:jc w:val="left"/>
        <w:outlineLvl w:val="3"/>
        <w:rPr>
          <w:rFonts w:eastAsia="黑体"/>
          <w:color w:val="333333"/>
          <w:kern w:val="0"/>
          <w:sz w:val="32"/>
          <w:szCs w:val="32"/>
        </w:rPr>
      </w:pPr>
      <w:r w:rsidRPr="00342ECB">
        <w:rPr>
          <w:rFonts w:eastAsia="黑体" w:hAnsi="黑体"/>
          <w:color w:val="333333"/>
          <w:kern w:val="0"/>
          <w:sz w:val="32"/>
          <w:szCs w:val="32"/>
        </w:rPr>
        <w:t xml:space="preserve">　　三、会计核算与管理</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1.</w:t>
      </w:r>
      <w:r w:rsidRPr="00342ECB">
        <w:rPr>
          <w:rFonts w:eastAsia="仿宋_GB2312"/>
          <w:color w:val="333333"/>
          <w:kern w:val="0"/>
          <w:sz w:val="32"/>
          <w:szCs w:val="32"/>
        </w:rPr>
        <w:t>企业应按照国家财务会计制度要求，对研发支出进行会计处理；同时，对享受加计扣除的研发费用按研发项目设置辅助账，准确归集核算当年可加计扣除的各项研发费用实</w:t>
      </w:r>
      <w:r w:rsidRPr="00342ECB">
        <w:rPr>
          <w:rFonts w:eastAsia="仿宋_GB2312"/>
          <w:color w:val="333333"/>
          <w:kern w:val="0"/>
          <w:sz w:val="32"/>
          <w:szCs w:val="32"/>
        </w:rPr>
        <w:lastRenderedPageBreak/>
        <w:t>际发生额。企业在一个纳税年度内进行多项研发活动的，应按照不同研发项目分别归集可加计扣除的研发费用。</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2.</w:t>
      </w:r>
      <w:r w:rsidRPr="00342ECB">
        <w:rPr>
          <w:rFonts w:eastAsia="仿宋_GB2312"/>
          <w:color w:val="333333"/>
          <w:kern w:val="0"/>
          <w:sz w:val="32"/>
          <w:szCs w:val="32"/>
        </w:rPr>
        <w:t>企业应对研发费用和生产经营费用分别核算，准确、合理归集各项费用支出，对划分不清的，不得实行加计扣除。</w:t>
      </w:r>
    </w:p>
    <w:p w:rsidR="00AA0579" w:rsidRPr="00342ECB" w:rsidRDefault="00AA0579" w:rsidP="00AA0579">
      <w:pPr>
        <w:widowControl/>
        <w:spacing w:line="600" w:lineRule="exact"/>
        <w:jc w:val="left"/>
        <w:outlineLvl w:val="3"/>
        <w:rPr>
          <w:rFonts w:eastAsia="黑体"/>
          <w:color w:val="333333"/>
          <w:kern w:val="0"/>
          <w:sz w:val="32"/>
          <w:szCs w:val="32"/>
        </w:rPr>
      </w:pPr>
      <w:r w:rsidRPr="00342ECB">
        <w:rPr>
          <w:rFonts w:eastAsia="黑体" w:hAnsi="黑体"/>
          <w:color w:val="333333"/>
          <w:kern w:val="0"/>
          <w:sz w:val="32"/>
          <w:szCs w:val="32"/>
        </w:rPr>
        <w:t xml:space="preserve">　　四、不适用税前加计扣除政策的行业</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1.</w:t>
      </w:r>
      <w:r w:rsidRPr="00342ECB">
        <w:rPr>
          <w:rFonts w:eastAsia="仿宋_GB2312"/>
          <w:color w:val="333333"/>
          <w:kern w:val="0"/>
          <w:sz w:val="32"/>
          <w:szCs w:val="32"/>
        </w:rPr>
        <w:t>烟草制造业。</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2.</w:t>
      </w:r>
      <w:r w:rsidRPr="00342ECB">
        <w:rPr>
          <w:rFonts w:eastAsia="仿宋_GB2312"/>
          <w:color w:val="333333"/>
          <w:kern w:val="0"/>
          <w:sz w:val="32"/>
          <w:szCs w:val="32"/>
        </w:rPr>
        <w:t>住宿和餐饮业。</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3.</w:t>
      </w:r>
      <w:r w:rsidRPr="00342ECB">
        <w:rPr>
          <w:rFonts w:eastAsia="仿宋_GB2312"/>
          <w:color w:val="333333"/>
          <w:kern w:val="0"/>
          <w:sz w:val="32"/>
          <w:szCs w:val="32"/>
        </w:rPr>
        <w:t>批发和零售业。</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4.</w:t>
      </w:r>
      <w:r w:rsidRPr="00342ECB">
        <w:rPr>
          <w:rFonts w:eastAsia="仿宋_GB2312"/>
          <w:color w:val="333333"/>
          <w:kern w:val="0"/>
          <w:sz w:val="32"/>
          <w:szCs w:val="32"/>
        </w:rPr>
        <w:t>房地产业。</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5.</w:t>
      </w:r>
      <w:r w:rsidRPr="00342ECB">
        <w:rPr>
          <w:rFonts w:eastAsia="仿宋_GB2312"/>
          <w:color w:val="333333"/>
          <w:kern w:val="0"/>
          <w:sz w:val="32"/>
          <w:szCs w:val="32"/>
        </w:rPr>
        <w:t>租赁和商务服务业。</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6.</w:t>
      </w:r>
      <w:r w:rsidRPr="00342ECB">
        <w:rPr>
          <w:rFonts w:eastAsia="仿宋_GB2312"/>
          <w:color w:val="333333"/>
          <w:kern w:val="0"/>
          <w:sz w:val="32"/>
          <w:szCs w:val="32"/>
        </w:rPr>
        <w:t>娱乐业。</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7.</w:t>
      </w:r>
      <w:r w:rsidRPr="00342ECB">
        <w:rPr>
          <w:rFonts w:eastAsia="仿宋_GB2312"/>
          <w:color w:val="333333"/>
          <w:kern w:val="0"/>
          <w:sz w:val="32"/>
          <w:szCs w:val="32"/>
        </w:rPr>
        <w:t>财政部和国家税务总局规定的其他行业。</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上述行业以《国民经济行业分类与代码（</w:t>
      </w:r>
      <w:r w:rsidRPr="00342ECB">
        <w:rPr>
          <w:rFonts w:eastAsia="仿宋_GB2312"/>
          <w:color w:val="333333"/>
          <w:kern w:val="0"/>
          <w:sz w:val="32"/>
          <w:szCs w:val="32"/>
        </w:rPr>
        <w:t>GB/4754-2011</w:t>
      </w:r>
      <w:r w:rsidRPr="00342ECB">
        <w:rPr>
          <w:rFonts w:eastAsia="仿宋_GB2312"/>
          <w:color w:val="333333"/>
          <w:kern w:val="0"/>
          <w:sz w:val="32"/>
          <w:szCs w:val="32"/>
        </w:rPr>
        <w:t>）》为准，并随之更新。</w:t>
      </w:r>
    </w:p>
    <w:p w:rsidR="00AA0579" w:rsidRPr="00342ECB" w:rsidRDefault="00AA0579" w:rsidP="00AA0579">
      <w:pPr>
        <w:widowControl/>
        <w:spacing w:line="600" w:lineRule="exact"/>
        <w:jc w:val="left"/>
        <w:outlineLvl w:val="3"/>
        <w:rPr>
          <w:rFonts w:eastAsia="黑体"/>
          <w:color w:val="333333"/>
          <w:kern w:val="0"/>
          <w:sz w:val="32"/>
          <w:szCs w:val="32"/>
        </w:rPr>
      </w:pPr>
      <w:r w:rsidRPr="00342ECB">
        <w:rPr>
          <w:rFonts w:eastAsia="黑体"/>
          <w:color w:val="333333"/>
          <w:kern w:val="0"/>
          <w:sz w:val="32"/>
          <w:szCs w:val="32"/>
        </w:rPr>
        <w:t xml:space="preserve">　　五、管理事项及征管要求</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1.</w:t>
      </w:r>
      <w:r w:rsidRPr="00342ECB">
        <w:rPr>
          <w:rFonts w:eastAsia="仿宋_GB2312"/>
          <w:color w:val="333333"/>
          <w:kern w:val="0"/>
          <w:sz w:val="32"/>
          <w:szCs w:val="32"/>
        </w:rPr>
        <w:t>本通知适用于会计核算健全、实行查账征收并能够准确归集研发费用的居民企业。</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2.</w:t>
      </w:r>
      <w:r w:rsidRPr="00342ECB">
        <w:rPr>
          <w:rFonts w:eastAsia="仿宋_GB2312"/>
          <w:color w:val="333333"/>
          <w:kern w:val="0"/>
          <w:sz w:val="32"/>
          <w:szCs w:val="32"/>
        </w:rPr>
        <w:t>企业研发费用各项目的实际发生额归集不准确、汇总额计算不准确的，税务机关有权对其税前扣除额或加计扣除额进行合理调整。</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3.</w:t>
      </w:r>
      <w:r w:rsidRPr="00342ECB">
        <w:rPr>
          <w:rFonts w:eastAsia="仿宋_GB2312"/>
          <w:color w:val="333333"/>
          <w:kern w:val="0"/>
          <w:sz w:val="32"/>
          <w:szCs w:val="32"/>
        </w:rPr>
        <w:t>税务机关对企业享受加计扣除优惠的研发项目有异议的，可以转请地市级（含）以上科技行政主管部门出具鉴定意见，科技部门应及时回复意见。企业承担省部级（含）以</w:t>
      </w:r>
      <w:r w:rsidRPr="00342ECB">
        <w:rPr>
          <w:rFonts w:eastAsia="仿宋_GB2312"/>
          <w:color w:val="333333"/>
          <w:kern w:val="0"/>
          <w:sz w:val="32"/>
          <w:szCs w:val="32"/>
        </w:rPr>
        <w:lastRenderedPageBreak/>
        <w:t>上科研项目的，以及以前年度已鉴定的跨年度研发项目，不再需要鉴定。</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4.</w:t>
      </w:r>
      <w:r w:rsidRPr="00342ECB">
        <w:rPr>
          <w:rFonts w:eastAsia="仿宋_GB2312"/>
          <w:color w:val="333333"/>
          <w:kern w:val="0"/>
          <w:sz w:val="32"/>
          <w:szCs w:val="32"/>
        </w:rPr>
        <w:t>企业符合本通知规定的研发费用加计扣除条件而在</w:t>
      </w:r>
      <w:r w:rsidRPr="00342ECB">
        <w:rPr>
          <w:rFonts w:eastAsia="仿宋_GB2312"/>
          <w:color w:val="333333"/>
          <w:kern w:val="0"/>
          <w:sz w:val="32"/>
          <w:szCs w:val="32"/>
        </w:rPr>
        <w:t>2016</w:t>
      </w:r>
      <w:r w:rsidRPr="00342ECB">
        <w:rPr>
          <w:rFonts w:eastAsia="仿宋_GB2312"/>
          <w:color w:val="333333"/>
          <w:kern w:val="0"/>
          <w:sz w:val="32"/>
          <w:szCs w:val="32"/>
        </w:rPr>
        <w:t>年</w:t>
      </w:r>
      <w:r w:rsidRPr="00342ECB">
        <w:rPr>
          <w:rFonts w:eastAsia="仿宋_GB2312"/>
          <w:color w:val="333333"/>
          <w:kern w:val="0"/>
          <w:sz w:val="32"/>
          <w:szCs w:val="32"/>
        </w:rPr>
        <w:t>1</w:t>
      </w:r>
      <w:r w:rsidRPr="00342ECB">
        <w:rPr>
          <w:rFonts w:eastAsia="仿宋_GB2312"/>
          <w:color w:val="333333"/>
          <w:kern w:val="0"/>
          <w:sz w:val="32"/>
          <w:szCs w:val="32"/>
        </w:rPr>
        <w:t>月</w:t>
      </w:r>
      <w:r w:rsidRPr="00342ECB">
        <w:rPr>
          <w:rFonts w:eastAsia="仿宋_GB2312"/>
          <w:color w:val="333333"/>
          <w:kern w:val="0"/>
          <w:sz w:val="32"/>
          <w:szCs w:val="32"/>
        </w:rPr>
        <w:t>1</w:t>
      </w:r>
      <w:r w:rsidRPr="00342ECB">
        <w:rPr>
          <w:rFonts w:eastAsia="仿宋_GB2312"/>
          <w:color w:val="333333"/>
          <w:kern w:val="0"/>
          <w:sz w:val="32"/>
          <w:szCs w:val="32"/>
        </w:rPr>
        <w:t>日以后未及时享受该项税收优惠的，可以追溯享受并履行备案手续，追溯期限最长为</w:t>
      </w:r>
      <w:r w:rsidRPr="00342ECB">
        <w:rPr>
          <w:rFonts w:eastAsia="仿宋_GB2312"/>
          <w:color w:val="333333"/>
          <w:kern w:val="0"/>
          <w:sz w:val="32"/>
          <w:szCs w:val="32"/>
        </w:rPr>
        <w:t>3</w:t>
      </w:r>
      <w:r w:rsidRPr="00342ECB">
        <w:rPr>
          <w:rFonts w:eastAsia="仿宋_GB2312"/>
          <w:color w:val="333333"/>
          <w:kern w:val="0"/>
          <w:sz w:val="32"/>
          <w:szCs w:val="32"/>
        </w:rPr>
        <w:t>年。</w:t>
      </w:r>
    </w:p>
    <w:p w:rsidR="00AA0579" w:rsidRPr="00342ECB" w:rsidRDefault="00AA0579" w:rsidP="00AA0579">
      <w:pPr>
        <w:widowControl/>
        <w:spacing w:line="600" w:lineRule="exact"/>
        <w:jc w:val="left"/>
        <w:outlineLvl w:val="3"/>
        <w:rPr>
          <w:rFonts w:eastAsia="仿宋_GB2312"/>
          <w:color w:val="333333"/>
          <w:kern w:val="0"/>
          <w:sz w:val="32"/>
          <w:szCs w:val="32"/>
        </w:rPr>
      </w:pPr>
      <w:r w:rsidRPr="00342ECB">
        <w:rPr>
          <w:rFonts w:eastAsia="仿宋_GB2312"/>
          <w:color w:val="333333"/>
          <w:kern w:val="0"/>
          <w:sz w:val="32"/>
          <w:szCs w:val="32"/>
        </w:rPr>
        <w:t xml:space="preserve">　　</w:t>
      </w:r>
      <w:r w:rsidRPr="00342ECB">
        <w:rPr>
          <w:rFonts w:eastAsia="仿宋_GB2312"/>
          <w:color w:val="333333"/>
          <w:kern w:val="0"/>
          <w:sz w:val="32"/>
          <w:szCs w:val="32"/>
        </w:rPr>
        <w:t>5.</w:t>
      </w:r>
      <w:r w:rsidRPr="00342ECB">
        <w:rPr>
          <w:rFonts w:eastAsia="仿宋_GB2312"/>
          <w:color w:val="333333"/>
          <w:kern w:val="0"/>
          <w:sz w:val="32"/>
          <w:szCs w:val="32"/>
        </w:rPr>
        <w:t>税务部门应加强研发费用加计扣除优惠政策的后续管理，定期开展核查，年度</w:t>
      </w:r>
      <w:proofErr w:type="gramStart"/>
      <w:r w:rsidRPr="00342ECB">
        <w:rPr>
          <w:rFonts w:eastAsia="仿宋_GB2312"/>
          <w:color w:val="333333"/>
          <w:kern w:val="0"/>
          <w:sz w:val="32"/>
          <w:szCs w:val="32"/>
        </w:rPr>
        <w:t>核查面</w:t>
      </w:r>
      <w:proofErr w:type="gramEnd"/>
      <w:r w:rsidRPr="00342ECB">
        <w:rPr>
          <w:rFonts w:eastAsia="仿宋_GB2312"/>
          <w:color w:val="333333"/>
          <w:kern w:val="0"/>
          <w:sz w:val="32"/>
          <w:szCs w:val="32"/>
        </w:rPr>
        <w:t>不得低于</w:t>
      </w:r>
      <w:r w:rsidRPr="00342ECB">
        <w:rPr>
          <w:rFonts w:eastAsia="仿宋_GB2312"/>
          <w:color w:val="333333"/>
          <w:kern w:val="0"/>
          <w:sz w:val="32"/>
          <w:szCs w:val="32"/>
        </w:rPr>
        <w:t>20%</w:t>
      </w:r>
      <w:r w:rsidRPr="00342ECB">
        <w:rPr>
          <w:rFonts w:eastAsia="仿宋_GB2312"/>
          <w:color w:val="333333"/>
          <w:kern w:val="0"/>
          <w:sz w:val="32"/>
          <w:szCs w:val="32"/>
        </w:rPr>
        <w:t>。</w:t>
      </w:r>
    </w:p>
    <w:p w:rsidR="00AA0579" w:rsidRPr="00342ECB" w:rsidRDefault="00AA0579" w:rsidP="00AA0579">
      <w:pPr>
        <w:widowControl/>
        <w:spacing w:line="600" w:lineRule="exact"/>
        <w:jc w:val="left"/>
        <w:outlineLvl w:val="3"/>
        <w:rPr>
          <w:rFonts w:eastAsia="黑体"/>
          <w:color w:val="333333"/>
          <w:kern w:val="0"/>
          <w:sz w:val="32"/>
          <w:szCs w:val="32"/>
        </w:rPr>
      </w:pPr>
      <w:r w:rsidRPr="00342ECB">
        <w:rPr>
          <w:rFonts w:eastAsia="仿宋_GB2312"/>
          <w:color w:val="333333"/>
          <w:kern w:val="0"/>
          <w:sz w:val="32"/>
          <w:szCs w:val="32"/>
        </w:rPr>
        <w:t xml:space="preserve">　　</w:t>
      </w:r>
      <w:r w:rsidRPr="00342ECB">
        <w:rPr>
          <w:rFonts w:eastAsia="黑体"/>
          <w:color w:val="333333"/>
          <w:kern w:val="0"/>
          <w:sz w:val="32"/>
          <w:szCs w:val="32"/>
        </w:rPr>
        <w:t>六、执行时间</w:t>
      </w:r>
    </w:p>
    <w:p w:rsidR="00AA0579" w:rsidRPr="00342ECB" w:rsidRDefault="00AA0579" w:rsidP="00AA0579">
      <w:pPr>
        <w:widowControl/>
        <w:spacing w:line="600" w:lineRule="exact"/>
        <w:ind w:firstLine="645"/>
        <w:jc w:val="left"/>
        <w:outlineLvl w:val="3"/>
        <w:rPr>
          <w:rFonts w:eastAsia="仿宋_GB2312"/>
          <w:color w:val="333333"/>
          <w:kern w:val="0"/>
          <w:sz w:val="32"/>
          <w:szCs w:val="32"/>
        </w:rPr>
      </w:pPr>
      <w:r w:rsidRPr="00342ECB">
        <w:rPr>
          <w:rFonts w:eastAsia="仿宋_GB2312"/>
          <w:color w:val="333333"/>
          <w:kern w:val="0"/>
          <w:sz w:val="32"/>
          <w:szCs w:val="32"/>
        </w:rPr>
        <w:t>本通知自</w:t>
      </w:r>
      <w:r w:rsidRPr="00342ECB">
        <w:rPr>
          <w:rFonts w:eastAsia="仿宋_GB2312"/>
          <w:color w:val="333333"/>
          <w:kern w:val="0"/>
          <w:sz w:val="32"/>
          <w:szCs w:val="32"/>
        </w:rPr>
        <w:t>2016</w:t>
      </w:r>
      <w:r w:rsidRPr="00342ECB">
        <w:rPr>
          <w:rFonts w:eastAsia="仿宋_GB2312"/>
          <w:color w:val="333333"/>
          <w:kern w:val="0"/>
          <w:sz w:val="32"/>
          <w:szCs w:val="32"/>
        </w:rPr>
        <w:t>年</w:t>
      </w:r>
      <w:r w:rsidRPr="00342ECB">
        <w:rPr>
          <w:rFonts w:eastAsia="仿宋_GB2312"/>
          <w:color w:val="333333"/>
          <w:kern w:val="0"/>
          <w:sz w:val="32"/>
          <w:szCs w:val="32"/>
        </w:rPr>
        <w:t>1</w:t>
      </w:r>
      <w:r w:rsidRPr="00342ECB">
        <w:rPr>
          <w:rFonts w:eastAsia="仿宋_GB2312"/>
          <w:color w:val="333333"/>
          <w:kern w:val="0"/>
          <w:sz w:val="32"/>
          <w:szCs w:val="32"/>
        </w:rPr>
        <w:t>月</w:t>
      </w:r>
      <w:r w:rsidRPr="00342ECB">
        <w:rPr>
          <w:rFonts w:eastAsia="仿宋_GB2312"/>
          <w:color w:val="333333"/>
          <w:kern w:val="0"/>
          <w:sz w:val="32"/>
          <w:szCs w:val="32"/>
        </w:rPr>
        <w:t>1</w:t>
      </w:r>
      <w:r w:rsidRPr="00342ECB">
        <w:rPr>
          <w:rFonts w:eastAsia="仿宋_GB2312"/>
          <w:color w:val="333333"/>
          <w:kern w:val="0"/>
          <w:sz w:val="32"/>
          <w:szCs w:val="32"/>
        </w:rPr>
        <w:t>日起执行。《国家税务总局关于印发〈企业研究开发费用税前扣除管理办法（试行）〉的通知》（国税发〔</w:t>
      </w:r>
      <w:r w:rsidRPr="00342ECB">
        <w:rPr>
          <w:rFonts w:eastAsia="仿宋_GB2312"/>
          <w:color w:val="333333"/>
          <w:kern w:val="0"/>
          <w:sz w:val="32"/>
          <w:szCs w:val="32"/>
        </w:rPr>
        <w:t>2008</w:t>
      </w:r>
      <w:r w:rsidRPr="00342ECB">
        <w:rPr>
          <w:rFonts w:eastAsia="仿宋_GB2312"/>
          <w:color w:val="333333"/>
          <w:kern w:val="0"/>
          <w:sz w:val="32"/>
          <w:szCs w:val="32"/>
        </w:rPr>
        <w:t>〕</w:t>
      </w:r>
      <w:r w:rsidRPr="00342ECB">
        <w:rPr>
          <w:rFonts w:eastAsia="仿宋_GB2312"/>
          <w:color w:val="333333"/>
          <w:kern w:val="0"/>
          <w:sz w:val="32"/>
          <w:szCs w:val="32"/>
        </w:rPr>
        <w:t>116</w:t>
      </w:r>
      <w:r w:rsidRPr="00342ECB">
        <w:rPr>
          <w:rFonts w:eastAsia="仿宋_GB2312"/>
          <w:color w:val="333333"/>
          <w:kern w:val="0"/>
          <w:sz w:val="32"/>
          <w:szCs w:val="32"/>
        </w:rPr>
        <w:t>号）和《财政部</w:t>
      </w:r>
      <w:r w:rsidRPr="00342ECB">
        <w:rPr>
          <w:rFonts w:eastAsia="仿宋_GB2312"/>
          <w:color w:val="333333"/>
          <w:kern w:val="0"/>
          <w:sz w:val="32"/>
          <w:szCs w:val="32"/>
        </w:rPr>
        <w:t> </w:t>
      </w:r>
      <w:r w:rsidRPr="00342ECB">
        <w:rPr>
          <w:rFonts w:eastAsia="仿宋_GB2312"/>
          <w:color w:val="333333"/>
          <w:kern w:val="0"/>
          <w:sz w:val="32"/>
          <w:szCs w:val="32"/>
        </w:rPr>
        <w:t>国家税务总局关于研究开发费用税前加计扣除有关政策问题的通知》（财税〔</w:t>
      </w:r>
      <w:r w:rsidRPr="00342ECB">
        <w:rPr>
          <w:rFonts w:eastAsia="仿宋_GB2312"/>
          <w:color w:val="333333"/>
          <w:kern w:val="0"/>
          <w:sz w:val="32"/>
          <w:szCs w:val="32"/>
        </w:rPr>
        <w:t>2013</w:t>
      </w:r>
      <w:r w:rsidRPr="00342ECB">
        <w:rPr>
          <w:rFonts w:eastAsia="仿宋_GB2312"/>
          <w:color w:val="333333"/>
          <w:kern w:val="0"/>
          <w:sz w:val="32"/>
          <w:szCs w:val="32"/>
        </w:rPr>
        <w:t>〕</w:t>
      </w:r>
      <w:r w:rsidRPr="00342ECB">
        <w:rPr>
          <w:rFonts w:eastAsia="仿宋_GB2312"/>
          <w:color w:val="333333"/>
          <w:kern w:val="0"/>
          <w:sz w:val="32"/>
          <w:szCs w:val="32"/>
        </w:rPr>
        <w:t>70</w:t>
      </w:r>
      <w:r w:rsidRPr="00342ECB">
        <w:rPr>
          <w:rFonts w:eastAsia="仿宋_GB2312"/>
          <w:color w:val="333333"/>
          <w:kern w:val="0"/>
          <w:sz w:val="32"/>
          <w:szCs w:val="32"/>
        </w:rPr>
        <w:t>号）同时废止。</w:t>
      </w:r>
    </w:p>
    <w:p w:rsidR="00AA0579" w:rsidRPr="00342ECB" w:rsidRDefault="00AA0579" w:rsidP="00AA0579">
      <w:pPr>
        <w:widowControl/>
        <w:spacing w:line="560" w:lineRule="exact"/>
        <w:ind w:firstLine="645"/>
        <w:jc w:val="left"/>
        <w:outlineLvl w:val="3"/>
        <w:rPr>
          <w:rFonts w:eastAsia="仿宋_GB2312"/>
          <w:color w:val="333333"/>
          <w:kern w:val="0"/>
          <w:sz w:val="32"/>
          <w:szCs w:val="32"/>
        </w:rPr>
      </w:pPr>
    </w:p>
    <w:p w:rsidR="00AA0579" w:rsidRPr="00342ECB" w:rsidRDefault="00AA0579" w:rsidP="00AA0579">
      <w:pPr>
        <w:widowControl/>
        <w:shd w:val="clear" w:color="auto" w:fill="FFFFFF"/>
        <w:spacing w:line="420" w:lineRule="atLeast"/>
        <w:ind w:firstLineChars="700" w:firstLine="2240"/>
        <w:rPr>
          <w:rFonts w:eastAsia="仿宋_GB2312"/>
          <w:color w:val="333333"/>
          <w:kern w:val="0"/>
          <w:sz w:val="32"/>
          <w:szCs w:val="32"/>
        </w:rPr>
      </w:pPr>
    </w:p>
    <w:p w:rsidR="00F93763" w:rsidRPr="00AA0579" w:rsidRDefault="00F93763">
      <w:bookmarkStart w:id="0" w:name="_GoBack"/>
      <w:bookmarkEnd w:id="0"/>
    </w:p>
    <w:sectPr w:rsidR="00F93763" w:rsidRPr="00AA0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BD"/>
    <w:rsid w:val="00020B06"/>
    <w:rsid w:val="0003407A"/>
    <w:rsid w:val="000503C1"/>
    <w:rsid w:val="00054C31"/>
    <w:rsid w:val="00061CFB"/>
    <w:rsid w:val="00071589"/>
    <w:rsid w:val="000A686E"/>
    <w:rsid w:val="000B6812"/>
    <w:rsid w:val="000D3BCD"/>
    <w:rsid w:val="000F51E8"/>
    <w:rsid w:val="00102069"/>
    <w:rsid w:val="0012325D"/>
    <w:rsid w:val="0012609C"/>
    <w:rsid w:val="00146679"/>
    <w:rsid w:val="00180572"/>
    <w:rsid w:val="001808CA"/>
    <w:rsid w:val="001878D5"/>
    <w:rsid w:val="001D113A"/>
    <w:rsid w:val="001D4356"/>
    <w:rsid w:val="00200BE0"/>
    <w:rsid w:val="0021689C"/>
    <w:rsid w:val="00220FA3"/>
    <w:rsid w:val="00236924"/>
    <w:rsid w:val="00247CD0"/>
    <w:rsid w:val="0025284C"/>
    <w:rsid w:val="00281379"/>
    <w:rsid w:val="002B1F9F"/>
    <w:rsid w:val="002B59FE"/>
    <w:rsid w:val="002C517A"/>
    <w:rsid w:val="002F3A19"/>
    <w:rsid w:val="002F3FE0"/>
    <w:rsid w:val="002F4018"/>
    <w:rsid w:val="002F579B"/>
    <w:rsid w:val="002F5A6E"/>
    <w:rsid w:val="003319B0"/>
    <w:rsid w:val="00343694"/>
    <w:rsid w:val="00371F26"/>
    <w:rsid w:val="00376AD3"/>
    <w:rsid w:val="00385180"/>
    <w:rsid w:val="00395308"/>
    <w:rsid w:val="0039749C"/>
    <w:rsid w:val="003A0A93"/>
    <w:rsid w:val="003C0007"/>
    <w:rsid w:val="003C24F1"/>
    <w:rsid w:val="003C27D3"/>
    <w:rsid w:val="003C42C5"/>
    <w:rsid w:val="003E008D"/>
    <w:rsid w:val="003E5D89"/>
    <w:rsid w:val="0040208C"/>
    <w:rsid w:val="00422295"/>
    <w:rsid w:val="0042413A"/>
    <w:rsid w:val="00440A0B"/>
    <w:rsid w:val="00454A11"/>
    <w:rsid w:val="00462CE6"/>
    <w:rsid w:val="00463EE6"/>
    <w:rsid w:val="004A7208"/>
    <w:rsid w:val="004D325C"/>
    <w:rsid w:val="004F3342"/>
    <w:rsid w:val="00501B2B"/>
    <w:rsid w:val="005032F9"/>
    <w:rsid w:val="00511CDE"/>
    <w:rsid w:val="00544CC8"/>
    <w:rsid w:val="00546BCA"/>
    <w:rsid w:val="005509F7"/>
    <w:rsid w:val="00570CDF"/>
    <w:rsid w:val="005924ED"/>
    <w:rsid w:val="005C78C0"/>
    <w:rsid w:val="005D04ED"/>
    <w:rsid w:val="005E2695"/>
    <w:rsid w:val="00601DE4"/>
    <w:rsid w:val="00602104"/>
    <w:rsid w:val="00607276"/>
    <w:rsid w:val="00611E94"/>
    <w:rsid w:val="006409A3"/>
    <w:rsid w:val="00651108"/>
    <w:rsid w:val="00652154"/>
    <w:rsid w:val="00665594"/>
    <w:rsid w:val="006B6D8E"/>
    <w:rsid w:val="006E45E3"/>
    <w:rsid w:val="006E4754"/>
    <w:rsid w:val="006F65F7"/>
    <w:rsid w:val="0071184C"/>
    <w:rsid w:val="00713E56"/>
    <w:rsid w:val="00722966"/>
    <w:rsid w:val="0072574A"/>
    <w:rsid w:val="007634B2"/>
    <w:rsid w:val="00773687"/>
    <w:rsid w:val="0079028A"/>
    <w:rsid w:val="00795527"/>
    <w:rsid w:val="007D0764"/>
    <w:rsid w:val="007D3307"/>
    <w:rsid w:val="008329DA"/>
    <w:rsid w:val="00832FBB"/>
    <w:rsid w:val="00840235"/>
    <w:rsid w:val="00854005"/>
    <w:rsid w:val="00865DCD"/>
    <w:rsid w:val="008944CC"/>
    <w:rsid w:val="008E7408"/>
    <w:rsid w:val="00906A7F"/>
    <w:rsid w:val="00944DBD"/>
    <w:rsid w:val="009621EF"/>
    <w:rsid w:val="0096682A"/>
    <w:rsid w:val="00972D3D"/>
    <w:rsid w:val="00974B26"/>
    <w:rsid w:val="0097655C"/>
    <w:rsid w:val="009A330B"/>
    <w:rsid w:val="009D5CA4"/>
    <w:rsid w:val="009D68A3"/>
    <w:rsid w:val="009E2BE1"/>
    <w:rsid w:val="00A13DA5"/>
    <w:rsid w:val="00A1600B"/>
    <w:rsid w:val="00A165A7"/>
    <w:rsid w:val="00A27633"/>
    <w:rsid w:val="00A321F2"/>
    <w:rsid w:val="00A66D6D"/>
    <w:rsid w:val="00A66ED1"/>
    <w:rsid w:val="00A94096"/>
    <w:rsid w:val="00A95347"/>
    <w:rsid w:val="00A96513"/>
    <w:rsid w:val="00AA0579"/>
    <w:rsid w:val="00AA673D"/>
    <w:rsid w:val="00AB303E"/>
    <w:rsid w:val="00AB43E3"/>
    <w:rsid w:val="00AB7326"/>
    <w:rsid w:val="00AD6AFE"/>
    <w:rsid w:val="00AF67FE"/>
    <w:rsid w:val="00B0207E"/>
    <w:rsid w:val="00B25430"/>
    <w:rsid w:val="00B268BD"/>
    <w:rsid w:val="00B37A19"/>
    <w:rsid w:val="00B44471"/>
    <w:rsid w:val="00B4686A"/>
    <w:rsid w:val="00BA21D7"/>
    <w:rsid w:val="00BC2EF0"/>
    <w:rsid w:val="00C1473D"/>
    <w:rsid w:val="00C21DC0"/>
    <w:rsid w:val="00C25E6C"/>
    <w:rsid w:val="00C56C39"/>
    <w:rsid w:val="00C668C7"/>
    <w:rsid w:val="00C744E1"/>
    <w:rsid w:val="00C764E4"/>
    <w:rsid w:val="00C81BA9"/>
    <w:rsid w:val="00C91BC3"/>
    <w:rsid w:val="00C962B3"/>
    <w:rsid w:val="00CA388A"/>
    <w:rsid w:val="00CC012C"/>
    <w:rsid w:val="00CE0F30"/>
    <w:rsid w:val="00D14865"/>
    <w:rsid w:val="00D250C8"/>
    <w:rsid w:val="00D45621"/>
    <w:rsid w:val="00D51531"/>
    <w:rsid w:val="00D96DEA"/>
    <w:rsid w:val="00DD5F13"/>
    <w:rsid w:val="00DE1E2F"/>
    <w:rsid w:val="00DE2EE6"/>
    <w:rsid w:val="00E01B9A"/>
    <w:rsid w:val="00E118DC"/>
    <w:rsid w:val="00E15BF3"/>
    <w:rsid w:val="00E273B8"/>
    <w:rsid w:val="00E3028A"/>
    <w:rsid w:val="00E36799"/>
    <w:rsid w:val="00E63042"/>
    <w:rsid w:val="00EA27DF"/>
    <w:rsid w:val="00EA7DEB"/>
    <w:rsid w:val="00ED080F"/>
    <w:rsid w:val="00EE0DE3"/>
    <w:rsid w:val="00EE4EC4"/>
    <w:rsid w:val="00EE5D8B"/>
    <w:rsid w:val="00F03E36"/>
    <w:rsid w:val="00F1059E"/>
    <w:rsid w:val="00F16E4A"/>
    <w:rsid w:val="00F3401F"/>
    <w:rsid w:val="00F3485D"/>
    <w:rsid w:val="00F3693C"/>
    <w:rsid w:val="00F41529"/>
    <w:rsid w:val="00F41866"/>
    <w:rsid w:val="00F60424"/>
    <w:rsid w:val="00F66322"/>
    <w:rsid w:val="00F76964"/>
    <w:rsid w:val="00F804CB"/>
    <w:rsid w:val="00F93763"/>
    <w:rsid w:val="00FA5B65"/>
    <w:rsid w:val="00FB2FD5"/>
    <w:rsid w:val="00FF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395</Words>
  <Characters>2254</Characters>
  <Application>Microsoft Office Word</Application>
  <DocSecurity>0</DocSecurity>
  <Lines>18</Lines>
  <Paragraphs>5</Paragraphs>
  <ScaleCrop>false</ScaleCrop>
  <Company>Microsoft</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张戈 192.168.9.78</dc:creator>
  <cp:keywords/>
  <dc:description/>
  <cp:lastModifiedBy>张戈 192.168.9.78</cp:lastModifiedBy>
  <cp:revision>2</cp:revision>
  <dcterms:created xsi:type="dcterms:W3CDTF">2018-02-11T06:28:00Z</dcterms:created>
  <dcterms:modified xsi:type="dcterms:W3CDTF">2018-02-11T06:29:00Z</dcterms:modified>
</cp:coreProperties>
</file>