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DB" w:rsidRDefault="000E0C32">
      <w:pPr>
        <w:rPr>
          <w:rFonts w:ascii="Times New Roman" w:eastAsia="Times New Roman" w:hAnsi="Times New Roman"/>
          <w:b/>
          <w:bCs/>
          <w:spacing w:val="15"/>
          <w:sz w:val="72"/>
          <w:szCs w:val="72"/>
        </w:rPr>
      </w:pPr>
      <w:r>
        <w:rPr>
          <w:b/>
          <w:bCs/>
          <w:spacing w:val="15"/>
          <w:sz w:val="72"/>
          <w:szCs w:val="72"/>
        </w:rPr>
        <w:t>湖南大宇联合会计师事务所</w:t>
      </w:r>
    </w:p>
    <w:p w:rsidR="00C305DB" w:rsidRDefault="000E0C32">
      <w:pPr>
        <w:outlineLvl w:val="0"/>
        <w:rPr>
          <w:rFonts w:ascii="宋体" w:eastAsia="Times New Roman" w:hAnsi="宋体"/>
          <w:b/>
          <w:bCs/>
          <w:spacing w:val="27"/>
          <w:sz w:val="48"/>
          <w:szCs w:val="48"/>
        </w:rPr>
      </w:pPr>
      <w:r>
        <w:rPr>
          <w:rFonts w:ascii="宋体" w:hAnsi="宋体" w:hint="eastAsia"/>
          <w:b/>
          <w:bCs/>
          <w:spacing w:val="63"/>
          <w:sz w:val="48"/>
          <w:szCs w:val="48"/>
        </w:rPr>
        <w:t>HUNAN DAYU C.P.A. PARTNERSHI</w:t>
      </w:r>
      <w:r>
        <w:rPr>
          <w:rFonts w:ascii="宋体" w:hAnsi="宋体" w:hint="eastAsia"/>
          <w:b/>
          <w:bCs/>
          <w:spacing w:val="27"/>
          <w:sz w:val="48"/>
          <w:szCs w:val="48"/>
        </w:rPr>
        <w:t>P</w:t>
      </w:r>
    </w:p>
    <w:p w:rsidR="00C305DB" w:rsidRDefault="000E0C32">
      <w:pPr>
        <w:jc w:val="center"/>
        <w:rPr>
          <w:rFonts w:ascii="宋体" w:hAnsi="宋体"/>
          <w:sz w:val="24"/>
          <w:szCs w:val="24"/>
        </w:rPr>
      </w:pPr>
      <w:r w:rsidRPr="002200DC">
        <w:rPr>
          <w:rFonts w:ascii="宋体" w:hAnsi="宋体" w:hint="eastAsia"/>
          <w:sz w:val="24"/>
        </w:rPr>
        <w:t>大宇专审字</w:t>
      </w:r>
      <w:r w:rsidR="00F21ACF" w:rsidRPr="002200DC">
        <w:rPr>
          <w:rFonts w:ascii="宋体" w:hAnsi="宋体" w:hint="eastAsia"/>
          <w:sz w:val="24"/>
        </w:rPr>
        <w:t>[2017</w:t>
      </w:r>
      <w:r w:rsidRPr="002200DC">
        <w:rPr>
          <w:rFonts w:ascii="宋体" w:hAnsi="宋体" w:hint="eastAsia"/>
          <w:sz w:val="24"/>
        </w:rPr>
        <w:t>]第0</w:t>
      </w:r>
      <w:r w:rsidR="00F21ACF" w:rsidRPr="002200DC">
        <w:rPr>
          <w:rFonts w:ascii="宋体" w:hAnsi="宋体" w:hint="eastAsia"/>
          <w:sz w:val="24"/>
        </w:rPr>
        <w:t>09</w:t>
      </w:r>
      <w:r w:rsidRPr="002200DC">
        <w:rPr>
          <w:rFonts w:ascii="宋体" w:hAnsi="宋体" w:hint="eastAsia"/>
          <w:sz w:val="24"/>
        </w:rPr>
        <w:t>号</w:t>
      </w:r>
    </w:p>
    <w:p w:rsidR="00C305DB" w:rsidRDefault="000E0C32">
      <w:pPr>
        <w:jc w:val="center"/>
        <w:rPr>
          <w:rFonts w:ascii="宋体" w:eastAsia="Times New Roman" w:hAnsi="宋体"/>
          <w:sz w:val="24"/>
        </w:rPr>
      </w:pPr>
      <w:r>
        <w:rPr>
          <w:noProof/>
        </w:rPr>
        <mc:AlternateContent>
          <mc:Choice Requires="wps">
            <w:drawing>
              <wp:anchor distT="0" distB="0" distL="114300" distR="114300" simplePos="0" relativeHeight="251658241" behindDoc="0" locked="0" layoutInCell="0" hidden="0" allowOverlap="1">
                <wp:simplePos x="0" y="0"/>
                <wp:positionH relativeFrom="column">
                  <wp:posOffset>20320</wp:posOffset>
                </wp:positionH>
                <wp:positionV relativeFrom="paragraph">
                  <wp:posOffset>144780</wp:posOffset>
                </wp:positionV>
                <wp:extent cx="5734050" cy="0"/>
                <wp:effectExtent l="31750" t="31750" r="31750" b="31750"/>
                <wp:wrapNone/>
                <wp:docPr id="1" name="连接线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a:extLst>
                          <a:ext uri="smNativeData">
                            <sm:smNativeData xmlns:sm="smo" xmlns:w="http://schemas.openxmlformats.org/wordprocessingml/2006/main" xmlns:w10="urn:schemas-microsoft-com:office:word" xmlns:v="urn:schemas-microsoft-com:vml" xmlns:o="urn:schemas-microsoft-com:office:office" xmlns="" val="SMDATA_11_s/pEWBMAAAAlAAAAD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y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wAAAACAAAAAAAAAAAAAAAAAAAACAAAAIAAAAAAAAAACAAAA5AAAAEYjAAAAAAAAAAAAAFQGAADvDAAA"/>
                          </a:ext>
                        </a:extLst>
                      </wps:cNvCnPr>
                      <wps:spPr>
                        <a:xfrm>
                          <a:off x="0" y="0"/>
                          <a:ext cx="5734050" cy="0"/>
                        </a:xfrm>
                        <a:prstGeom prst="straightConnector1">
                          <a:avLst/>
                        </a:prstGeom>
                        <a:noFill/>
                        <a:ln w="31750">
                          <a:solidFill>
                            <a:srgbClr val="000000"/>
                          </a:solidFill>
                        </a:ln>
                      </wps:spPr>
                      <wps:bodyPr/>
                    </wps:wsp>
                  </a:graphicData>
                </a:graphic>
              </wp:anchor>
            </w:drawing>
          </mc:Choice>
          <mc:Fallback>
            <w:pict>
              <v:shapetype w14:anchorId="2D59B992" id="_x0000_t32" coordsize="21600,21600" o:spt="32" o:oned="t" path="m,l21600,21600e" filled="f">
                <v:path arrowok="t" fillok="f" o:connecttype="none"/>
                <o:lock v:ext="edit" shapetype="t"/>
              </v:shapetype>
              <v:shape id="连接线1" o:spid="_x0000_s1026" type="#_x0000_t32" style="position:absolute;left:0;text-align:left;margin-left:1.6pt;margin-top:11.4pt;width:451.5pt;height:0;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" o:allowincell="f" strokeweight="2.5pt"/>
            </w:pict>
          </mc:Fallback>
        </mc:AlternateContent>
      </w:r>
    </w:p>
    <w:p w:rsidR="00C305DB" w:rsidRDefault="000E0C32">
      <w:pPr>
        <w:ind w:firstLine="282"/>
        <w:jc w:val="center"/>
        <w:rPr>
          <w:rFonts w:eastAsiaTheme="minorEastAsia" w:cs="仿宋"/>
          <w:b/>
          <w:bCs/>
          <w:sz w:val="36"/>
          <w:szCs w:val="36"/>
        </w:rPr>
      </w:pPr>
      <w:r>
        <w:rPr>
          <w:rFonts w:eastAsia="Calibri" w:cs="仿宋" w:hint="eastAsia"/>
          <w:b/>
          <w:bCs/>
          <w:sz w:val="36"/>
          <w:szCs w:val="36"/>
        </w:rPr>
        <w:t>资产清查专项审计报告</w:t>
      </w:r>
    </w:p>
    <w:p w:rsidR="00A9119F" w:rsidRPr="00A9119F" w:rsidRDefault="00A9119F">
      <w:pPr>
        <w:ind w:firstLine="282"/>
        <w:jc w:val="center"/>
        <w:rPr>
          <w:rFonts w:eastAsiaTheme="minorEastAsia" w:cs="仿宋"/>
          <w:b/>
          <w:bCs/>
          <w:sz w:val="36"/>
          <w:szCs w:val="36"/>
        </w:rPr>
      </w:pPr>
    </w:p>
    <w:p w:rsidR="00C305DB" w:rsidRPr="00F21ACF" w:rsidRDefault="00C305DB">
      <w:pPr>
        <w:rPr>
          <w:rFonts w:ascii="仿宋" w:eastAsia="仿宋" w:hAnsi="仿宋" w:cs="仿宋"/>
          <w:sz w:val="32"/>
          <w:szCs w:val="32"/>
        </w:rPr>
      </w:pPr>
    </w:p>
    <w:p w:rsidR="00C305DB" w:rsidRDefault="000E0C32" w:rsidP="00663039">
      <w:pPr>
        <w:spacing w:line="360" w:lineRule="auto"/>
        <w:rPr>
          <w:rFonts w:ascii="仿宋" w:eastAsia="仿宋" w:hAnsi="仿宋" w:cs="仿宋"/>
          <w:b/>
          <w:sz w:val="28"/>
          <w:szCs w:val="28"/>
        </w:rPr>
      </w:pPr>
      <w:r>
        <w:rPr>
          <w:rFonts w:ascii="仿宋" w:eastAsia="仿宋" w:hAnsi="仿宋" w:cs="仿宋" w:hint="eastAsia"/>
          <w:b/>
          <w:sz w:val="28"/>
          <w:szCs w:val="28"/>
        </w:rPr>
        <w:t>湖南省经济和信息化委员会：</w:t>
      </w:r>
    </w:p>
    <w:p w:rsidR="00C305DB" w:rsidRPr="00594C18" w:rsidRDefault="000E0C32" w:rsidP="00663039">
      <w:pPr>
        <w:spacing w:line="360" w:lineRule="auto"/>
        <w:ind w:firstLine="560"/>
        <w:rPr>
          <w:rFonts w:ascii="仿宋" w:eastAsia="仿宋" w:hAnsi="仿宋" w:cs="仿宋"/>
          <w:sz w:val="28"/>
          <w:szCs w:val="28"/>
        </w:rPr>
      </w:pPr>
      <w:r w:rsidRPr="00594C18">
        <w:rPr>
          <w:rFonts w:ascii="仿宋" w:eastAsia="仿宋" w:hAnsi="仿宋" w:cs="仿宋" w:hint="eastAsia"/>
          <w:sz w:val="28"/>
          <w:szCs w:val="28"/>
        </w:rPr>
        <w:t>我们接受湖南省经济和信息化委员会委托，因行业协会商会与行政机关脱钩工作的需要，对截至2015年12月31日湖南省铸造协会资产清查报表进行审计。湖南省铸造协会对建立健全内部控制制度，保护资产的安全和完整，保证会计资料和资产清查资料的全面性、真实性、完整性承担责任；我们的责任是按照《湖南省财政厅关于加强行业协会商会与行政机关脱钩有关国有资产管理的规定》、《行政事业单位资产清查核实管理办法》等文件，在实施本次专项审计工作的基础上，对湖南省铸造协会资产清查核实结果的合法性、公允性、可靠性发表审计意见。在审计过程中，我们结合湖南省铸造协会的实际情况，实施了包括检查记录或文件、抽盘实物、实施函证等我们认为必要的审计程序，现将审计结果报告如下。</w:t>
      </w:r>
    </w:p>
    <w:p w:rsidR="00C305DB" w:rsidRPr="00594C18" w:rsidRDefault="000E0C32" w:rsidP="00594C18">
      <w:pPr>
        <w:spacing w:line="360" w:lineRule="auto"/>
        <w:ind w:firstLine="562"/>
        <w:rPr>
          <w:rFonts w:ascii="仿宋" w:eastAsia="仿宋" w:hAnsi="仿宋" w:cs="仿宋"/>
          <w:b/>
          <w:sz w:val="28"/>
          <w:szCs w:val="28"/>
        </w:rPr>
      </w:pPr>
      <w:r w:rsidRPr="00594C18">
        <w:rPr>
          <w:rFonts w:ascii="仿宋" w:eastAsia="仿宋" w:hAnsi="仿宋" w:cs="仿宋" w:hint="eastAsia"/>
          <w:b/>
          <w:sz w:val="28"/>
          <w:szCs w:val="28"/>
        </w:rPr>
        <w:t>一、基本情况</w:t>
      </w:r>
    </w:p>
    <w:p w:rsidR="00C305DB" w:rsidRPr="00594C18" w:rsidRDefault="000E0C32" w:rsidP="00594C18">
      <w:pPr>
        <w:spacing w:line="360" w:lineRule="auto"/>
        <w:ind w:firstLine="560"/>
        <w:rPr>
          <w:rFonts w:ascii="仿宋" w:eastAsia="仿宋" w:hAnsi="仿宋" w:cs="仿宋"/>
          <w:sz w:val="28"/>
          <w:szCs w:val="28"/>
        </w:rPr>
      </w:pPr>
      <w:r w:rsidRPr="00594C18">
        <w:rPr>
          <w:rFonts w:ascii="仿宋" w:eastAsia="仿宋" w:hAnsi="仿宋" w:cs="仿宋" w:hint="eastAsia"/>
          <w:sz w:val="28"/>
          <w:szCs w:val="28"/>
        </w:rPr>
        <w:t>湖南省铸造协会成立于2007年2月8日，单位性质为社会团体，主要业务范围包括咨询、交流、培训、服务；注册资金叁万元整；湖南省铸造协会设立会长1名，副会长</w:t>
      </w:r>
      <w:r w:rsidRPr="00594C18">
        <w:rPr>
          <w:rFonts w:ascii="仿宋" w:eastAsia="仿宋" w:hAnsi="仿宋" w:cs="仿宋"/>
          <w:sz w:val="28"/>
          <w:szCs w:val="28"/>
        </w:rPr>
        <w:t>8</w:t>
      </w:r>
      <w:r w:rsidRPr="00594C18">
        <w:rPr>
          <w:rFonts w:ascii="仿宋" w:eastAsia="仿宋" w:hAnsi="仿宋" w:cs="仿宋" w:hint="eastAsia"/>
          <w:sz w:val="28"/>
          <w:szCs w:val="28"/>
        </w:rPr>
        <w:t>人，常务理事14人，理事</w:t>
      </w:r>
      <w:r w:rsidRPr="00594C18">
        <w:rPr>
          <w:rFonts w:ascii="仿宋" w:eastAsia="仿宋" w:hAnsi="仿宋" w:cs="仿宋"/>
          <w:sz w:val="28"/>
          <w:szCs w:val="28"/>
        </w:rPr>
        <w:t>24</w:t>
      </w:r>
      <w:r w:rsidRPr="00594C18">
        <w:rPr>
          <w:rFonts w:ascii="仿宋" w:eastAsia="仿宋" w:hAnsi="仿宋" w:cs="仿宋" w:hint="eastAsia"/>
          <w:sz w:val="28"/>
          <w:szCs w:val="28"/>
        </w:rPr>
        <w:t>人，秘书长</w:t>
      </w:r>
      <w:r w:rsidRPr="00594C18">
        <w:rPr>
          <w:rFonts w:ascii="仿宋" w:eastAsia="仿宋" w:hAnsi="仿宋" w:cs="仿宋"/>
          <w:sz w:val="28"/>
          <w:szCs w:val="28"/>
        </w:rPr>
        <w:t>1</w:t>
      </w:r>
      <w:r w:rsidRPr="00594C18">
        <w:rPr>
          <w:rFonts w:ascii="仿宋" w:eastAsia="仿宋" w:hAnsi="仿宋" w:cs="仿宋" w:hint="eastAsia"/>
          <w:sz w:val="28"/>
          <w:szCs w:val="28"/>
        </w:rPr>
        <w:t>人。</w:t>
      </w:r>
    </w:p>
    <w:p w:rsidR="00C305DB" w:rsidRPr="00594C18" w:rsidRDefault="000E0C32" w:rsidP="00594C18">
      <w:pPr>
        <w:spacing w:line="360" w:lineRule="auto"/>
        <w:ind w:firstLine="560"/>
        <w:rPr>
          <w:rFonts w:ascii="仿宋" w:eastAsia="仿宋" w:hAnsi="仿宋" w:cs="仿宋"/>
          <w:sz w:val="28"/>
          <w:szCs w:val="28"/>
        </w:rPr>
      </w:pPr>
      <w:r w:rsidRPr="00594C18">
        <w:rPr>
          <w:rFonts w:ascii="仿宋" w:eastAsia="仿宋" w:hAnsi="仿宋" w:cs="仿宋" w:hint="eastAsia"/>
          <w:sz w:val="28"/>
          <w:szCs w:val="28"/>
        </w:rPr>
        <w:t>截至 2015年12月31日止协会会员单位39家，协会现配置2名专职人员。</w:t>
      </w:r>
    </w:p>
    <w:p w:rsidR="00C305DB" w:rsidRPr="00594C18" w:rsidRDefault="000E0C32" w:rsidP="00594C18">
      <w:pPr>
        <w:spacing w:line="360" w:lineRule="auto"/>
        <w:ind w:firstLine="560"/>
        <w:rPr>
          <w:rFonts w:ascii="仿宋" w:eastAsia="仿宋" w:hAnsi="仿宋" w:cs="仿宋"/>
          <w:sz w:val="28"/>
          <w:szCs w:val="28"/>
        </w:rPr>
      </w:pPr>
      <w:r w:rsidRPr="00594C18">
        <w:rPr>
          <w:rFonts w:ascii="仿宋" w:eastAsia="仿宋" w:hAnsi="仿宋" w:cs="仿宋" w:hint="eastAsia"/>
          <w:sz w:val="28"/>
          <w:szCs w:val="28"/>
        </w:rPr>
        <w:t>湖南省铸造协会执行《民间非营利组织会计制度》。独立建账核算。</w:t>
      </w:r>
    </w:p>
    <w:p w:rsidR="00C305DB" w:rsidRPr="00594C18" w:rsidRDefault="000E0C32" w:rsidP="00594C18">
      <w:pPr>
        <w:spacing w:line="360" w:lineRule="auto"/>
        <w:ind w:firstLine="562"/>
        <w:rPr>
          <w:rFonts w:ascii="仿宋" w:eastAsia="仿宋" w:hAnsi="仿宋" w:cs="仿宋"/>
          <w:b/>
          <w:sz w:val="28"/>
          <w:szCs w:val="28"/>
        </w:rPr>
      </w:pPr>
      <w:r w:rsidRPr="00594C18">
        <w:rPr>
          <w:rFonts w:ascii="仿宋" w:eastAsia="仿宋" w:hAnsi="仿宋" w:cs="仿宋" w:hint="eastAsia"/>
          <w:b/>
          <w:sz w:val="28"/>
          <w:szCs w:val="28"/>
        </w:rPr>
        <w:lastRenderedPageBreak/>
        <w:t>二、资产清查情况</w:t>
      </w:r>
    </w:p>
    <w:p w:rsidR="00C305DB" w:rsidRPr="00922069" w:rsidRDefault="000E0C32" w:rsidP="00594C18">
      <w:pPr>
        <w:spacing w:line="360" w:lineRule="auto"/>
        <w:ind w:firstLine="560"/>
        <w:rPr>
          <w:rFonts w:ascii="仿宋" w:eastAsia="仿宋" w:hAnsi="仿宋" w:cs="仿宋"/>
          <w:color w:val="FF0000"/>
          <w:sz w:val="28"/>
          <w:szCs w:val="28"/>
        </w:rPr>
      </w:pPr>
      <w:r w:rsidRPr="00BA65AD">
        <w:rPr>
          <w:rFonts w:ascii="仿宋" w:eastAsia="仿宋" w:hAnsi="仿宋" w:cs="仿宋" w:hint="eastAsia"/>
          <w:sz w:val="28"/>
          <w:szCs w:val="28"/>
        </w:rPr>
        <w:t>湖南省铸造协会按照《行政事业单位资产清查核实管理办法》等相关文件的规定，于201</w:t>
      </w:r>
      <w:r w:rsidRPr="00BA65AD">
        <w:rPr>
          <w:rFonts w:ascii="仿宋" w:eastAsia="仿宋" w:hAnsi="仿宋" w:cs="仿宋" w:hint="eastAsia"/>
          <w:color w:val="000000" w:themeColor="text1"/>
          <w:sz w:val="28"/>
          <w:szCs w:val="28"/>
        </w:rPr>
        <w:t>6年10月组</w:t>
      </w:r>
      <w:r w:rsidRPr="00BA65AD">
        <w:rPr>
          <w:rFonts w:ascii="仿宋" w:eastAsia="仿宋" w:hAnsi="仿宋" w:cs="仿宋" w:hint="eastAsia"/>
          <w:sz w:val="28"/>
          <w:szCs w:val="28"/>
        </w:rPr>
        <w:t>织实施了资产自查工作。由杨利春同志担任清查工作主要负责人。</w:t>
      </w:r>
    </w:p>
    <w:p w:rsidR="00C305DB" w:rsidRPr="00594C18" w:rsidRDefault="000E0C32" w:rsidP="00594C18">
      <w:pPr>
        <w:spacing w:line="360" w:lineRule="auto"/>
        <w:ind w:firstLine="560"/>
        <w:rPr>
          <w:rFonts w:ascii="仿宋" w:eastAsia="仿宋" w:hAnsi="仿宋" w:cs="仿宋"/>
          <w:sz w:val="28"/>
          <w:szCs w:val="28"/>
        </w:rPr>
      </w:pPr>
      <w:r w:rsidRPr="00594C18">
        <w:rPr>
          <w:rFonts w:ascii="仿宋" w:eastAsia="仿宋" w:hAnsi="仿宋" w:cs="仿宋" w:hint="eastAsia"/>
          <w:sz w:val="28"/>
          <w:szCs w:val="28"/>
        </w:rPr>
        <w:t>本次清查工作中，该单位召开了相关会议、成立了资产清查工作机构、制定了相关清查底稿与要求；在全面清查资产、负债、收支的基础上，实施了各项债权债务的核对等工作。</w:t>
      </w:r>
    </w:p>
    <w:p w:rsidR="00C305DB" w:rsidRPr="00594C18" w:rsidRDefault="000E0C32" w:rsidP="00594C18">
      <w:pPr>
        <w:spacing w:line="360" w:lineRule="auto"/>
        <w:ind w:firstLine="562"/>
        <w:rPr>
          <w:rFonts w:ascii="仿宋" w:eastAsia="仿宋" w:hAnsi="仿宋" w:cs="仿宋"/>
          <w:b/>
          <w:sz w:val="28"/>
          <w:szCs w:val="28"/>
        </w:rPr>
      </w:pPr>
      <w:r w:rsidRPr="00594C18">
        <w:rPr>
          <w:rFonts w:ascii="仿宋" w:eastAsia="仿宋" w:hAnsi="仿宋" w:cs="仿宋" w:hint="eastAsia"/>
          <w:b/>
          <w:sz w:val="28"/>
          <w:szCs w:val="28"/>
        </w:rPr>
        <w:t>三、审计依据与审计内容</w:t>
      </w:r>
    </w:p>
    <w:p w:rsidR="00C305DB" w:rsidRPr="00594C18" w:rsidRDefault="000E0C32" w:rsidP="00594C18">
      <w:pPr>
        <w:spacing w:line="360" w:lineRule="auto"/>
        <w:ind w:firstLine="551"/>
        <w:rPr>
          <w:rFonts w:ascii="仿宋" w:eastAsia="仿宋" w:hAnsi="仿宋" w:cs="仿宋"/>
          <w:b/>
          <w:sz w:val="28"/>
          <w:szCs w:val="28"/>
        </w:rPr>
      </w:pPr>
      <w:r w:rsidRPr="00594C18">
        <w:rPr>
          <w:rFonts w:ascii="仿宋" w:eastAsia="仿宋" w:hAnsi="仿宋" w:cs="仿宋" w:hint="eastAsia"/>
          <w:b/>
          <w:sz w:val="28"/>
          <w:szCs w:val="28"/>
        </w:rPr>
        <w:t>（一）资产清查依据</w:t>
      </w:r>
    </w:p>
    <w:p w:rsidR="00C305DB" w:rsidRPr="00594C18" w:rsidRDefault="000E0C32" w:rsidP="00594C18">
      <w:pPr>
        <w:spacing w:line="360" w:lineRule="auto"/>
        <w:ind w:firstLine="560"/>
        <w:rPr>
          <w:rFonts w:ascii="仿宋" w:eastAsia="仿宋" w:hAnsi="仿宋" w:cs="仿宋"/>
          <w:sz w:val="28"/>
          <w:szCs w:val="28"/>
        </w:rPr>
      </w:pPr>
      <w:r w:rsidRPr="00594C18">
        <w:rPr>
          <w:rFonts w:ascii="仿宋" w:eastAsia="仿宋" w:hAnsi="仿宋" w:cs="仿宋" w:hint="eastAsia"/>
          <w:sz w:val="28"/>
          <w:szCs w:val="28"/>
        </w:rPr>
        <w:t>1.行政事业单位国有资产清查核实管理办法（财资[2016]1号）；</w:t>
      </w:r>
    </w:p>
    <w:p w:rsidR="00C305DB" w:rsidRPr="00594C18" w:rsidRDefault="000E0C32" w:rsidP="00594C18">
      <w:pPr>
        <w:spacing w:line="360" w:lineRule="auto"/>
        <w:ind w:firstLine="560"/>
        <w:rPr>
          <w:rFonts w:ascii="仿宋" w:eastAsia="仿宋" w:hAnsi="仿宋" w:cs="仿宋"/>
          <w:sz w:val="28"/>
          <w:szCs w:val="28"/>
        </w:rPr>
      </w:pPr>
      <w:r w:rsidRPr="00594C18">
        <w:rPr>
          <w:rFonts w:ascii="仿宋" w:eastAsia="仿宋" w:hAnsi="仿宋" w:cs="仿宋" w:hint="eastAsia"/>
          <w:sz w:val="28"/>
          <w:szCs w:val="28"/>
        </w:rPr>
        <w:t>2.《财政部关于加强行业协会商会与行政机关脱钩有关国有资产管理的意见（试行）》（财资[2015]44号；</w:t>
      </w:r>
    </w:p>
    <w:p w:rsidR="00C305DB" w:rsidRPr="00594C18" w:rsidRDefault="000E0C32" w:rsidP="00594C18">
      <w:pPr>
        <w:spacing w:line="360" w:lineRule="auto"/>
        <w:ind w:firstLine="560"/>
        <w:rPr>
          <w:rFonts w:ascii="仿宋" w:eastAsia="仿宋" w:hAnsi="仿宋" w:cs="仿宋"/>
          <w:sz w:val="28"/>
          <w:szCs w:val="28"/>
        </w:rPr>
      </w:pPr>
      <w:r w:rsidRPr="00594C18">
        <w:rPr>
          <w:rFonts w:ascii="仿宋" w:eastAsia="仿宋" w:hAnsi="仿宋" w:cs="仿宋" w:hint="eastAsia"/>
          <w:sz w:val="28"/>
          <w:szCs w:val="28"/>
        </w:rPr>
        <w:t>3.湖南省财政厅关于加强行业协会商会与行政机关脱钩有关国有资产管理的规定（湘财资[2016]3号）；</w:t>
      </w:r>
    </w:p>
    <w:p w:rsidR="00C305DB" w:rsidRPr="00594C18" w:rsidRDefault="000E0C32" w:rsidP="00594C18">
      <w:pPr>
        <w:spacing w:line="360" w:lineRule="auto"/>
        <w:ind w:firstLine="560"/>
        <w:rPr>
          <w:rFonts w:ascii="仿宋" w:eastAsia="仿宋" w:hAnsi="仿宋" w:cs="仿宋"/>
          <w:sz w:val="28"/>
          <w:szCs w:val="28"/>
        </w:rPr>
      </w:pPr>
      <w:r w:rsidRPr="00594C18">
        <w:rPr>
          <w:rFonts w:ascii="仿宋" w:eastAsia="仿宋" w:hAnsi="仿宋" w:cs="仿宋" w:hint="eastAsia"/>
          <w:sz w:val="28"/>
          <w:szCs w:val="28"/>
        </w:rPr>
        <w:t>4.民间非营利组织会计制度；</w:t>
      </w:r>
    </w:p>
    <w:p w:rsidR="00C305DB" w:rsidRPr="00594C18" w:rsidRDefault="000E0C32" w:rsidP="00594C18">
      <w:pPr>
        <w:spacing w:line="360" w:lineRule="auto"/>
        <w:ind w:firstLine="560"/>
        <w:rPr>
          <w:rFonts w:ascii="仿宋" w:eastAsia="仿宋" w:hAnsi="仿宋" w:cs="仿宋"/>
          <w:sz w:val="28"/>
          <w:szCs w:val="28"/>
        </w:rPr>
      </w:pPr>
      <w:r w:rsidRPr="00594C18">
        <w:rPr>
          <w:rFonts w:ascii="仿宋" w:eastAsia="仿宋" w:hAnsi="仿宋" w:cs="仿宋" w:hint="eastAsia"/>
          <w:sz w:val="28"/>
          <w:szCs w:val="28"/>
        </w:rPr>
        <w:t>5.中国注册会计师审计准则等。</w:t>
      </w:r>
    </w:p>
    <w:p w:rsidR="00C305DB" w:rsidRPr="00594C18" w:rsidRDefault="000E0C32" w:rsidP="00594C18">
      <w:pPr>
        <w:spacing w:line="360" w:lineRule="auto"/>
        <w:ind w:firstLine="551"/>
        <w:rPr>
          <w:rFonts w:ascii="仿宋" w:eastAsia="仿宋" w:hAnsi="仿宋" w:cs="仿宋"/>
          <w:b/>
          <w:sz w:val="28"/>
          <w:szCs w:val="28"/>
        </w:rPr>
      </w:pPr>
      <w:r w:rsidRPr="00594C18">
        <w:rPr>
          <w:rFonts w:ascii="仿宋" w:eastAsia="仿宋" w:hAnsi="仿宋" w:cs="仿宋" w:hint="eastAsia"/>
          <w:b/>
          <w:sz w:val="28"/>
          <w:szCs w:val="28"/>
        </w:rPr>
        <w:t>（二）工作基准日</w:t>
      </w:r>
    </w:p>
    <w:p w:rsidR="00C305DB" w:rsidRPr="00594C18" w:rsidRDefault="000E0C32" w:rsidP="00594C18">
      <w:pPr>
        <w:spacing w:line="360" w:lineRule="auto"/>
        <w:ind w:firstLine="560"/>
        <w:rPr>
          <w:rFonts w:ascii="仿宋" w:eastAsia="仿宋" w:hAnsi="仿宋" w:cs="仿宋"/>
          <w:sz w:val="28"/>
          <w:szCs w:val="28"/>
        </w:rPr>
      </w:pPr>
      <w:r w:rsidRPr="00594C18">
        <w:rPr>
          <w:rFonts w:ascii="仿宋" w:eastAsia="仿宋" w:hAnsi="仿宋" w:cs="仿宋" w:hint="eastAsia"/>
          <w:sz w:val="28"/>
          <w:szCs w:val="28"/>
        </w:rPr>
        <w:t>湖南省铸造协会资产清查工作基准日是2015年12月31日。</w:t>
      </w:r>
    </w:p>
    <w:p w:rsidR="00C305DB" w:rsidRPr="00594C18" w:rsidRDefault="000E0C32" w:rsidP="00594C18">
      <w:pPr>
        <w:spacing w:line="360" w:lineRule="auto"/>
        <w:ind w:firstLine="551"/>
        <w:rPr>
          <w:rFonts w:ascii="仿宋" w:eastAsia="仿宋" w:hAnsi="仿宋" w:cs="仿宋"/>
          <w:b/>
          <w:sz w:val="28"/>
          <w:szCs w:val="28"/>
        </w:rPr>
      </w:pPr>
      <w:r w:rsidRPr="00594C18">
        <w:rPr>
          <w:rFonts w:ascii="仿宋" w:eastAsia="仿宋" w:hAnsi="仿宋" w:cs="仿宋" w:hint="eastAsia"/>
          <w:b/>
          <w:sz w:val="28"/>
          <w:szCs w:val="28"/>
        </w:rPr>
        <w:t>（三）审计内容</w:t>
      </w:r>
    </w:p>
    <w:p w:rsidR="00C305DB" w:rsidRPr="00594C18" w:rsidRDefault="000E0C32" w:rsidP="00594C18">
      <w:pPr>
        <w:spacing w:line="360" w:lineRule="auto"/>
        <w:ind w:firstLine="560"/>
        <w:rPr>
          <w:rFonts w:ascii="仿宋" w:eastAsia="仿宋" w:hAnsi="仿宋" w:cs="仿宋"/>
          <w:sz w:val="28"/>
          <w:szCs w:val="28"/>
        </w:rPr>
      </w:pPr>
      <w:r w:rsidRPr="00594C18">
        <w:rPr>
          <w:rFonts w:ascii="仿宋" w:eastAsia="仿宋" w:hAnsi="仿宋" w:cs="仿宋" w:hint="eastAsia"/>
          <w:sz w:val="28"/>
          <w:szCs w:val="28"/>
        </w:rPr>
        <w:t>1.清查材料核实。主要对该单位的全称、组织机构代码、单位性质、隶属关系、人员编制、人员数量及人员结构等基本情况进行核实。重点是做好对各项资产清查材料的核实工作。</w:t>
      </w:r>
    </w:p>
    <w:p w:rsidR="00C305DB" w:rsidRPr="00594C18" w:rsidRDefault="000E0C32" w:rsidP="00594C18">
      <w:pPr>
        <w:spacing w:line="360" w:lineRule="auto"/>
        <w:ind w:firstLine="560"/>
        <w:rPr>
          <w:rFonts w:ascii="仿宋" w:eastAsia="仿宋" w:hAnsi="仿宋" w:cs="仿宋"/>
          <w:sz w:val="28"/>
          <w:szCs w:val="28"/>
        </w:rPr>
      </w:pPr>
      <w:r w:rsidRPr="00594C18">
        <w:rPr>
          <w:rFonts w:ascii="仿宋" w:eastAsia="仿宋" w:hAnsi="仿宋" w:cs="仿宋" w:hint="eastAsia"/>
          <w:sz w:val="28"/>
          <w:szCs w:val="28"/>
        </w:rPr>
        <w:t>2.资产财务核对。主要是对单位截止2015年12月31日的各种银行账户、会计核算科目、各类库存现金、对外投资以及各项资金往来等基本账务情况进行全面核实，对账账相符、账证相符、账实相符情况及函证情</w:t>
      </w:r>
      <w:r w:rsidRPr="00594C18">
        <w:rPr>
          <w:rFonts w:ascii="仿宋" w:eastAsia="仿宋" w:hAnsi="仿宋" w:cs="仿宋" w:hint="eastAsia"/>
          <w:sz w:val="28"/>
          <w:szCs w:val="28"/>
        </w:rPr>
        <w:lastRenderedPageBreak/>
        <w:t>况进行核实。</w:t>
      </w:r>
    </w:p>
    <w:p w:rsidR="00C305DB" w:rsidRPr="00594C18" w:rsidRDefault="000E0C32" w:rsidP="00594C18">
      <w:pPr>
        <w:spacing w:line="360" w:lineRule="auto"/>
        <w:ind w:firstLine="560"/>
        <w:rPr>
          <w:rFonts w:ascii="仿宋" w:eastAsia="仿宋" w:hAnsi="仿宋" w:cs="仿宋"/>
          <w:sz w:val="28"/>
          <w:szCs w:val="28"/>
        </w:rPr>
      </w:pPr>
      <w:r w:rsidRPr="00594C18">
        <w:rPr>
          <w:rFonts w:ascii="仿宋" w:eastAsia="仿宋" w:hAnsi="仿宋" w:cs="仿宋" w:hint="eastAsia"/>
          <w:sz w:val="28"/>
          <w:szCs w:val="28"/>
        </w:rPr>
        <w:t>3.资产实物盘点检查。主要是在单位对各项资产进行全面的清理、核对和核实的基础上，对实物进行的盘点核实，实物盘点核对的面不低于该单位实物资产总量的60%。</w:t>
      </w:r>
    </w:p>
    <w:p w:rsidR="00C305DB" w:rsidRPr="00594C18" w:rsidRDefault="000E0C32" w:rsidP="00594C18">
      <w:pPr>
        <w:spacing w:line="360" w:lineRule="auto"/>
        <w:ind w:firstLine="560"/>
        <w:rPr>
          <w:rFonts w:ascii="仿宋" w:eastAsia="仿宋" w:hAnsi="仿宋" w:cs="仿宋"/>
          <w:sz w:val="28"/>
          <w:szCs w:val="28"/>
        </w:rPr>
      </w:pPr>
      <w:r w:rsidRPr="00594C18">
        <w:rPr>
          <w:rFonts w:ascii="仿宋" w:eastAsia="仿宋" w:hAnsi="仿宋" w:cs="仿宋" w:hint="eastAsia"/>
          <w:sz w:val="28"/>
          <w:szCs w:val="28"/>
        </w:rPr>
        <w:t>4.财产损溢鉴证的检查。主要是对单位清查出的各种资产盘盈和盘亏、报废毁损及资金挂账的情况按照国家资产清查政策和行政事业单位财务会计制度规定的认定标准进行核查，在充分调查取证的基础上进行客观分析和职业判断，出具鉴证意见。</w:t>
      </w:r>
    </w:p>
    <w:p w:rsidR="00C305DB" w:rsidRPr="00594C18" w:rsidRDefault="000E0C32" w:rsidP="00594C18">
      <w:pPr>
        <w:spacing w:line="360" w:lineRule="auto"/>
        <w:ind w:firstLine="560"/>
        <w:rPr>
          <w:rFonts w:ascii="仿宋" w:eastAsia="仿宋" w:hAnsi="仿宋" w:cs="仿宋"/>
          <w:sz w:val="28"/>
          <w:szCs w:val="28"/>
        </w:rPr>
      </w:pPr>
      <w:r w:rsidRPr="00594C18">
        <w:rPr>
          <w:rFonts w:ascii="仿宋" w:eastAsia="仿宋" w:hAnsi="仿宋" w:cs="仿宋" w:hint="eastAsia"/>
          <w:sz w:val="28"/>
          <w:szCs w:val="28"/>
        </w:rPr>
        <w:t>5.提交专项审计报告。会计师事务所在完成审计工作后，按时提交专项审计报告，主要内容包括：被审计单位的基本情况，资产清查总体情况，资产盘盈、资产损失及资金挂账清查情况，对资产清查结果的审计意见，审计情况具体说明，重大事项披露和专项说明等。</w:t>
      </w:r>
    </w:p>
    <w:p w:rsidR="00C305DB" w:rsidRPr="00594C18" w:rsidRDefault="000E0C32" w:rsidP="00594C18">
      <w:pPr>
        <w:spacing w:line="360" w:lineRule="auto"/>
        <w:ind w:firstLine="562"/>
        <w:rPr>
          <w:rFonts w:ascii="仿宋" w:eastAsia="仿宋" w:hAnsi="仿宋" w:cs="仿宋"/>
          <w:b/>
          <w:sz w:val="28"/>
          <w:szCs w:val="28"/>
        </w:rPr>
      </w:pPr>
      <w:r w:rsidRPr="00594C18">
        <w:rPr>
          <w:rFonts w:ascii="仿宋" w:eastAsia="仿宋" w:hAnsi="仿宋" w:cs="仿宋" w:hint="eastAsia"/>
          <w:b/>
          <w:sz w:val="28"/>
          <w:szCs w:val="28"/>
        </w:rPr>
        <w:t>四、审计结果</w:t>
      </w:r>
    </w:p>
    <w:p w:rsidR="00C305DB" w:rsidRPr="00594C18" w:rsidRDefault="000E0C32" w:rsidP="00594C18">
      <w:pPr>
        <w:spacing w:line="360" w:lineRule="auto"/>
        <w:ind w:firstLine="551"/>
        <w:rPr>
          <w:rFonts w:ascii="仿宋" w:eastAsia="仿宋" w:hAnsi="仿宋" w:cs="仿宋"/>
          <w:b/>
          <w:sz w:val="28"/>
          <w:szCs w:val="28"/>
        </w:rPr>
      </w:pPr>
      <w:r w:rsidRPr="00594C18">
        <w:rPr>
          <w:rFonts w:ascii="仿宋" w:eastAsia="仿宋" w:hAnsi="仿宋" w:cs="仿宋" w:hint="eastAsia"/>
          <w:b/>
          <w:sz w:val="28"/>
          <w:szCs w:val="28"/>
        </w:rPr>
        <w:t>（一）资产清查审计总体情况</w:t>
      </w:r>
    </w:p>
    <w:p w:rsidR="007636C3" w:rsidRDefault="000E0C32" w:rsidP="00594C18">
      <w:pPr>
        <w:spacing w:line="360" w:lineRule="auto"/>
        <w:ind w:firstLine="560"/>
        <w:rPr>
          <w:rFonts w:ascii="仿宋" w:eastAsia="仿宋" w:hAnsi="仿宋" w:cs="仿宋"/>
          <w:sz w:val="28"/>
          <w:szCs w:val="28"/>
        </w:rPr>
      </w:pPr>
      <w:r w:rsidRPr="00594C18">
        <w:rPr>
          <w:rFonts w:ascii="仿宋" w:eastAsia="仿宋" w:hAnsi="仿宋" w:cs="仿宋" w:hint="eastAsia"/>
          <w:sz w:val="28"/>
          <w:szCs w:val="28"/>
        </w:rPr>
        <w:t>湖南省铸造协会2015年12月31日会计报表资产账面数209,360.68元，负债账面数0元；资产清查报表资产账面数209,360.68元，负债账面数0元；经单位自查后的资产清查数209,360.68元，负债清查数0元。</w:t>
      </w:r>
      <w:r w:rsidR="007636C3">
        <w:rPr>
          <w:rFonts w:ascii="仿宋" w:eastAsia="仿宋" w:hAnsi="仿宋" w:cs="仿宋" w:hint="eastAsia"/>
          <w:sz w:val="28"/>
          <w:szCs w:val="28"/>
        </w:rPr>
        <w:t>清查</w:t>
      </w:r>
      <w:r w:rsidR="007636C3">
        <w:rPr>
          <w:rFonts w:ascii="仿宋" w:eastAsia="仿宋" w:hAnsi="仿宋" w:cs="仿宋"/>
          <w:sz w:val="28"/>
          <w:szCs w:val="28"/>
        </w:rPr>
        <w:t>数与账面数无差异。</w:t>
      </w:r>
    </w:p>
    <w:p w:rsidR="00C305DB" w:rsidRPr="00594C18" w:rsidRDefault="000E0C32" w:rsidP="00594C18">
      <w:pPr>
        <w:spacing w:line="360" w:lineRule="auto"/>
        <w:ind w:firstLine="560"/>
        <w:rPr>
          <w:rFonts w:ascii="仿宋" w:eastAsia="仿宋" w:hAnsi="仿宋" w:cs="仿宋"/>
          <w:sz w:val="28"/>
          <w:szCs w:val="28"/>
        </w:rPr>
      </w:pPr>
      <w:r w:rsidRPr="00594C18">
        <w:rPr>
          <w:rFonts w:ascii="仿宋" w:eastAsia="仿宋" w:hAnsi="仿宋" w:cs="仿宋" w:hint="eastAsia"/>
          <w:sz w:val="28"/>
          <w:szCs w:val="28"/>
        </w:rPr>
        <w:t>经审计，</w:t>
      </w:r>
      <w:r w:rsidRPr="00472710">
        <w:rPr>
          <w:rFonts w:ascii="仿宋" w:eastAsia="仿宋" w:hAnsi="仿宋" w:cs="仿宋" w:hint="eastAsia"/>
          <w:sz w:val="28"/>
          <w:szCs w:val="28"/>
        </w:rPr>
        <w:t>该单位资产账面数209,360.68元，负债账面数0元；资产清查数209,360.68元，负债清查数0元。</w:t>
      </w:r>
      <w:r w:rsidRPr="00472710">
        <w:rPr>
          <w:rFonts w:ascii="仿宋" w:eastAsia="仿宋" w:hAnsi="仿宋" w:cs="仿宋"/>
          <w:sz w:val="28"/>
          <w:szCs w:val="28"/>
        </w:rPr>
        <w:t>审计数与单位自查数无差异。</w:t>
      </w:r>
    </w:p>
    <w:p w:rsidR="00C305DB" w:rsidRPr="00594C18" w:rsidRDefault="000E0C32" w:rsidP="00594C18">
      <w:pPr>
        <w:spacing w:line="360" w:lineRule="auto"/>
        <w:ind w:firstLine="551"/>
        <w:rPr>
          <w:rFonts w:ascii="仿宋" w:eastAsia="仿宋" w:hAnsi="仿宋" w:cs="仿宋"/>
          <w:b/>
          <w:sz w:val="28"/>
          <w:szCs w:val="28"/>
        </w:rPr>
      </w:pPr>
      <w:r w:rsidRPr="00594C18">
        <w:rPr>
          <w:rFonts w:ascii="仿宋" w:eastAsia="仿宋" w:hAnsi="仿宋" w:cs="仿宋" w:hint="eastAsia"/>
          <w:b/>
          <w:sz w:val="28"/>
          <w:szCs w:val="28"/>
        </w:rPr>
        <w:t>（二）资产盘盈、资产损失及资金挂账清查情况</w:t>
      </w:r>
    </w:p>
    <w:p w:rsidR="00C305DB" w:rsidRPr="00594C18" w:rsidRDefault="000E0C32" w:rsidP="00594C18">
      <w:pPr>
        <w:spacing w:line="360" w:lineRule="auto"/>
        <w:ind w:firstLine="420"/>
        <w:rPr>
          <w:rFonts w:ascii="仿宋" w:eastAsia="仿宋" w:hAnsi="仿宋" w:cs="仿宋"/>
          <w:sz w:val="28"/>
          <w:szCs w:val="28"/>
        </w:rPr>
      </w:pPr>
      <w:r w:rsidRPr="00594C18">
        <w:rPr>
          <w:rFonts w:ascii="仿宋" w:eastAsia="仿宋" w:hAnsi="仿宋" w:cs="仿宋" w:hint="eastAsia"/>
          <w:sz w:val="28"/>
          <w:szCs w:val="28"/>
        </w:rPr>
        <w:t xml:space="preserve"> </w:t>
      </w:r>
      <w:r w:rsidR="00922069">
        <w:rPr>
          <w:rFonts w:ascii="仿宋" w:eastAsia="仿宋" w:hAnsi="仿宋" w:cs="仿宋" w:hint="eastAsia"/>
          <w:sz w:val="28"/>
          <w:szCs w:val="28"/>
        </w:rPr>
        <w:t>经审计</w:t>
      </w:r>
      <w:r w:rsidRPr="00594C18">
        <w:rPr>
          <w:rFonts w:ascii="仿宋" w:eastAsia="仿宋" w:hAnsi="仿宋" w:cs="仿宋" w:hint="eastAsia"/>
          <w:sz w:val="28"/>
          <w:szCs w:val="28"/>
        </w:rPr>
        <w:t>，湖南省铸造协会截止2015年12月31日无资产盘盈、资产损失及资金挂账清查情况。</w:t>
      </w:r>
    </w:p>
    <w:p w:rsidR="00C305DB" w:rsidRPr="00594C18" w:rsidRDefault="000E0C32" w:rsidP="00594C18">
      <w:pPr>
        <w:spacing w:line="360" w:lineRule="auto"/>
        <w:ind w:firstLine="551"/>
        <w:rPr>
          <w:rFonts w:ascii="仿宋" w:eastAsia="仿宋" w:hAnsi="仿宋" w:cs="仿宋"/>
          <w:b/>
          <w:sz w:val="28"/>
          <w:szCs w:val="28"/>
        </w:rPr>
      </w:pPr>
      <w:r w:rsidRPr="00594C18">
        <w:rPr>
          <w:rFonts w:ascii="仿宋" w:eastAsia="仿宋" w:hAnsi="仿宋" w:cs="仿宋" w:hint="eastAsia"/>
          <w:b/>
          <w:sz w:val="28"/>
          <w:szCs w:val="28"/>
        </w:rPr>
        <w:t>（三）审计意见</w:t>
      </w:r>
    </w:p>
    <w:p w:rsidR="00C305DB" w:rsidRPr="00594C18" w:rsidRDefault="000E0C32" w:rsidP="00594C18">
      <w:pPr>
        <w:spacing w:line="360" w:lineRule="auto"/>
        <w:ind w:firstLine="560"/>
        <w:rPr>
          <w:rFonts w:ascii="仿宋" w:eastAsia="仿宋" w:hAnsi="仿宋" w:cs="仿宋"/>
          <w:sz w:val="28"/>
          <w:szCs w:val="28"/>
        </w:rPr>
      </w:pPr>
      <w:r w:rsidRPr="00594C18">
        <w:rPr>
          <w:rFonts w:ascii="仿宋" w:eastAsia="仿宋" w:hAnsi="仿宋" w:cs="仿宋" w:hint="eastAsia"/>
          <w:sz w:val="28"/>
          <w:szCs w:val="28"/>
        </w:rPr>
        <w:t>该单位本次资产清查工作已按照《行政事业单位资产清查核实管理办</w:t>
      </w:r>
      <w:r w:rsidRPr="00594C18">
        <w:rPr>
          <w:rFonts w:ascii="仿宋" w:eastAsia="仿宋" w:hAnsi="仿宋" w:cs="仿宋" w:hint="eastAsia"/>
          <w:sz w:val="28"/>
          <w:szCs w:val="28"/>
        </w:rPr>
        <w:lastRenderedPageBreak/>
        <w:t>法》的规定实施，此次资产清查中的资产盘盈、资产损失和资金挂账经审计后未发现重大差错等。</w:t>
      </w:r>
    </w:p>
    <w:p w:rsidR="00C305DB" w:rsidRPr="00594C18" w:rsidRDefault="000E0C32" w:rsidP="00594C18">
      <w:pPr>
        <w:spacing w:line="360" w:lineRule="auto"/>
        <w:ind w:firstLine="562"/>
        <w:rPr>
          <w:rFonts w:ascii="仿宋" w:eastAsia="仿宋" w:hAnsi="仿宋" w:cs="仿宋"/>
          <w:b/>
          <w:sz w:val="28"/>
          <w:szCs w:val="28"/>
        </w:rPr>
      </w:pPr>
      <w:r w:rsidRPr="00594C18">
        <w:rPr>
          <w:rFonts w:ascii="仿宋" w:eastAsia="仿宋" w:hAnsi="仿宋" w:cs="仿宋" w:hint="eastAsia"/>
          <w:b/>
          <w:sz w:val="28"/>
          <w:szCs w:val="28"/>
        </w:rPr>
        <w:t>五、审计情况具体说明</w:t>
      </w:r>
    </w:p>
    <w:p w:rsidR="00C305DB" w:rsidRPr="00594C18" w:rsidRDefault="000E0C32" w:rsidP="00594C18">
      <w:pPr>
        <w:spacing w:line="360" w:lineRule="auto"/>
        <w:ind w:firstLine="551"/>
        <w:rPr>
          <w:rFonts w:ascii="仿宋" w:eastAsia="仿宋" w:hAnsi="仿宋" w:cs="仿宋"/>
          <w:b/>
          <w:sz w:val="28"/>
          <w:szCs w:val="28"/>
        </w:rPr>
      </w:pPr>
      <w:r w:rsidRPr="00594C18">
        <w:rPr>
          <w:rFonts w:ascii="仿宋" w:eastAsia="仿宋" w:hAnsi="仿宋" w:cs="仿宋" w:hint="eastAsia"/>
          <w:b/>
          <w:sz w:val="28"/>
          <w:szCs w:val="28"/>
        </w:rPr>
        <w:t>（一）银行存款</w:t>
      </w:r>
    </w:p>
    <w:p w:rsidR="00C305DB" w:rsidRPr="00594C18" w:rsidRDefault="000E0C32" w:rsidP="00594C18">
      <w:pPr>
        <w:spacing w:line="360" w:lineRule="auto"/>
        <w:ind w:firstLine="560"/>
        <w:rPr>
          <w:rFonts w:ascii="仿宋" w:eastAsia="仿宋" w:hAnsi="仿宋" w:cs="仿宋"/>
          <w:sz w:val="28"/>
          <w:szCs w:val="28"/>
        </w:rPr>
      </w:pPr>
      <w:r w:rsidRPr="00594C18">
        <w:rPr>
          <w:rFonts w:ascii="仿宋" w:eastAsia="仿宋" w:hAnsi="仿宋" w:cs="仿宋" w:hint="eastAsia"/>
          <w:sz w:val="28"/>
          <w:szCs w:val="28"/>
        </w:rPr>
        <w:t>1.该单位共有银行账户1户，其中按规定实施函证的共1户；</w:t>
      </w:r>
    </w:p>
    <w:p w:rsidR="00C305DB" w:rsidRPr="00594C18" w:rsidRDefault="000E0C32" w:rsidP="00594C18">
      <w:pPr>
        <w:spacing w:line="360" w:lineRule="auto"/>
        <w:ind w:firstLine="560"/>
        <w:rPr>
          <w:rFonts w:ascii="仿宋" w:eastAsia="仿宋" w:hAnsi="仿宋" w:cs="仿宋"/>
          <w:sz w:val="28"/>
          <w:szCs w:val="28"/>
        </w:rPr>
      </w:pPr>
      <w:r w:rsidRPr="00594C18">
        <w:rPr>
          <w:rFonts w:ascii="仿宋" w:eastAsia="仿宋" w:hAnsi="仿宋" w:cs="仿宋" w:hint="eastAsia"/>
          <w:sz w:val="28"/>
          <w:szCs w:val="28"/>
        </w:rPr>
        <w:t>2.实施函证的1户中，已获取回函的为1户，其中：账面金额与函证回函确认金额相符的为1户，金额为192,479.78元。</w:t>
      </w:r>
    </w:p>
    <w:p w:rsidR="00C305DB" w:rsidRPr="00594C18" w:rsidRDefault="000E0C32" w:rsidP="00594C18">
      <w:pPr>
        <w:spacing w:line="360" w:lineRule="auto"/>
        <w:ind w:firstLine="551"/>
        <w:rPr>
          <w:rFonts w:ascii="仿宋" w:eastAsia="仿宋" w:hAnsi="仿宋" w:cs="仿宋"/>
          <w:b/>
          <w:bCs/>
          <w:sz w:val="28"/>
          <w:szCs w:val="28"/>
        </w:rPr>
      </w:pPr>
      <w:r w:rsidRPr="00594C18">
        <w:rPr>
          <w:rFonts w:ascii="仿宋" w:eastAsia="仿宋" w:hAnsi="仿宋" w:cs="仿宋" w:hint="eastAsia"/>
          <w:b/>
          <w:bCs/>
          <w:sz w:val="28"/>
          <w:szCs w:val="28"/>
        </w:rPr>
        <w:t>（二）固定资产</w:t>
      </w:r>
    </w:p>
    <w:p w:rsidR="00C305DB" w:rsidRPr="00594C18" w:rsidRDefault="000E0C32" w:rsidP="00594C18">
      <w:pPr>
        <w:spacing w:line="360" w:lineRule="auto"/>
        <w:ind w:firstLine="560"/>
        <w:rPr>
          <w:rFonts w:ascii="仿宋" w:eastAsia="仿宋" w:hAnsi="仿宋" w:cs="仿宋"/>
          <w:bCs/>
          <w:sz w:val="28"/>
          <w:szCs w:val="28"/>
        </w:rPr>
      </w:pPr>
      <w:r w:rsidRPr="00594C18">
        <w:rPr>
          <w:rFonts w:ascii="仿宋" w:eastAsia="仿宋" w:hAnsi="仿宋" w:cs="仿宋" w:hint="eastAsia"/>
          <w:bCs/>
          <w:sz w:val="28"/>
          <w:szCs w:val="28"/>
        </w:rPr>
        <w:t>固定资产原值4,120.00元，系办公设备。其中：电脑1台、打印机1台、传真机1台。</w:t>
      </w:r>
    </w:p>
    <w:p w:rsidR="00C305DB" w:rsidRPr="00594C18" w:rsidRDefault="000E0C32" w:rsidP="00594C18">
      <w:pPr>
        <w:spacing w:line="360" w:lineRule="auto"/>
        <w:ind w:firstLine="551"/>
        <w:rPr>
          <w:rFonts w:ascii="仿宋" w:eastAsia="仿宋" w:hAnsi="仿宋" w:cs="仿宋"/>
          <w:b/>
          <w:bCs/>
          <w:sz w:val="28"/>
          <w:szCs w:val="28"/>
        </w:rPr>
      </w:pPr>
      <w:r w:rsidRPr="00594C18">
        <w:rPr>
          <w:rFonts w:ascii="仿宋" w:eastAsia="仿宋" w:hAnsi="仿宋" w:cs="仿宋" w:hint="eastAsia"/>
          <w:b/>
          <w:bCs/>
          <w:sz w:val="28"/>
          <w:szCs w:val="28"/>
        </w:rPr>
        <w:t>（三）其他需要说明的事项</w:t>
      </w:r>
    </w:p>
    <w:p w:rsidR="00C305DB" w:rsidRPr="00594C18" w:rsidRDefault="000E0C32" w:rsidP="00594C18">
      <w:pPr>
        <w:spacing w:line="360" w:lineRule="auto"/>
        <w:rPr>
          <w:rFonts w:ascii="仿宋" w:eastAsia="仿宋" w:hAnsi="仿宋" w:cs="仿宋"/>
          <w:sz w:val="28"/>
          <w:szCs w:val="28"/>
        </w:rPr>
      </w:pPr>
      <w:r w:rsidRPr="00594C18">
        <w:rPr>
          <w:rFonts w:ascii="仿宋" w:eastAsia="仿宋" w:hAnsi="仿宋" w:cs="仿宋" w:hint="eastAsia"/>
          <w:sz w:val="28"/>
          <w:szCs w:val="28"/>
        </w:rPr>
        <w:t xml:space="preserve">     经查从2012年至2015年，收入来源无政府部门资助经费的情况。2012年至2015年收入合计为486,630.00元，全部为会费收入。2015年度湖南省铸造协会收入合计69,230.00元，其中会费收入69,230.00元；支出合计62,956.48元，其中管理费用63,656.20元，筹资费用-699.72元。</w:t>
      </w:r>
    </w:p>
    <w:p w:rsidR="00C305DB" w:rsidRPr="00594C18" w:rsidRDefault="000E0C32" w:rsidP="00594C18">
      <w:pPr>
        <w:spacing w:line="360" w:lineRule="auto"/>
        <w:ind w:firstLine="562"/>
        <w:rPr>
          <w:rFonts w:ascii="仿宋" w:eastAsia="仿宋" w:hAnsi="仿宋" w:cs="仿宋"/>
          <w:b/>
          <w:sz w:val="28"/>
          <w:szCs w:val="28"/>
        </w:rPr>
      </w:pPr>
      <w:r w:rsidRPr="00594C18">
        <w:rPr>
          <w:rFonts w:ascii="仿宋" w:eastAsia="仿宋" w:hAnsi="仿宋" w:cs="仿宋" w:hint="eastAsia"/>
          <w:b/>
          <w:sz w:val="28"/>
          <w:szCs w:val="28"/>
        </w:rPr>
        <w:t>六、重大事项披露或专项说明</w:t>
      </w:r>
    </w:p>
    <w:p w:rsidR="00C305DB" w:rsidRPr="00594C18" w:rsidRDefault="000E0C32" w:rsidP="00594C18">
      <w:pPr>
        <w:spacing w:line="360" w:lineRule="auto"/>
        <w:ind w:firstLine="551"/>
        <w:rPr>
          <w:rFonts w:ascii="仿宋" w:eastAsia="仿宋" w:hAnsi="仿宋" w:cs="仿宋"/>
          <w:b/>
          <w:sz w:val="28"/>
          <w:szCs w:val="28"/>
        </w:rPr>
      </w:pPr>
      <w:r w:rsidRPr="00594C18">
        <w:rPr>
          <w:rFonts w:ascii="仿宋" w:eastAsia="仿宋" w:hAnsi="仿宋" w:cs="仿宋" w:hint="eastAsia"/>
          <w:b/>
          <w:sz w:val="28"/>
          <w:szCs w:val="28"/>
        </w:rPr>
        <w:t>（一）资产权属情况</w:t>
      </w:r>
    </w:p>
    <w:p w:rsidR="00C305DB" w:rsidRPr="00594C18" w:rsidRDefault="000E0C32" w:rsidP="00594C18">
      <w:pPr>
        <w:spacing w:line="360" w:lineRule="auto"/>
        <w:ind w:firstLine="560"/>
        <w:rPr>
          <w:rFonts w:ascii="仿宋" w:eastAsia="仿宋" w:hAnsi="仿宋" w:cs="仿宋"/>
          <w:sz w:val="28"/>
          <w:szCs w:val="28"/>
        </w:rPr>
      </w:pPr>
      <w:r w:rsidRPr="00594C18">
        <w:rPr>
          <w:rFonts w:ascii="仿宋" w:eastAsia="仿宋" w:hAnsi="仿宋" w:cs="仿宋" w:hint="eastAsia"/>
          <w:sz w:val="28"/>
          <w:szCs w:val="28"/>
        </w:rPr>
        <w:t>1、发起人原始资本投入情况</w:t>
      </w:r>
    </w:p>
    <w:p w:rsidR="00C305DB" w:rsidRPr="00594C18" w:rsidRDefault="000E0C32" w:rsidP="00594C18">
      <w:pPr>
        <w:spacing w:line="360" w:lineRule="auto"/>
        <w:ind w:firstLine="560"/>
        <w:rPr>
          <w:rFonts w:ascii="仿宋" w:eastAsia="仿宋" w:hAnsi="仿宋" w:cs="仿宋"/>
          <w:sz w:val="28"/>
          <w:szCs w:val="28"/>
        </w:rPr>
      </w:pPr>
      <w:r w:rsidRPr="00594C18">
        <w:rPr>
          <w:rFonts w:ascii="仿宋" w:eastAsia="仿宋" w:hAnsi="仿宋" w:cs="仿宋" w:hint="eastAsia"/>
          <w:sz w:val="28"/>
          <w:szCs w:val="28"/>
        </w:rPr>
        <w:t>根据湖南省铸造协会本次审计提供的协会章程、询问相关人员及查询原始凭证，</w:t>
      </w:r>
      <w:r w:rsidR="00433086">
        <w:rPr>
          <w:rFonts w:ascii="仿宋" w:eastAsia="仿宋" w:hAnsi="仿宋" w:cs="仿宋" w:hint="eastAsia"/>
          <w:sz w:val="28"/>
          <w:szCs w:val="28"/>
        </w:rPr>
        <w:t>相</w:t>
      </w:r>
      <w:r w:rsidR="00433086">
        <w:rPr>
          <w:rFonts w:ascii="仿宋" w:eastAsia="仿宋" w:hAnsi="仿宋" w:cs="仿宋"/>
          <w:sz w:val="28"/>
          <w:szCs w:val="28"/>
        </w:rPr>
        <w:t>关</w:t>
      </w:r>
      <w:r w:rsidRPr="00594C18">
        <w:rPr>
          <w:rFonts w:ascii="仿宋" w:eastAsia="仿宋" w:hAnsi="仿宋" w:cs="仿宋" w:hint="eastAsia"/>
          <w:sz w:val="28"/>
          <w:szCs w:val="28"/>
        </w:rPr>
        <w:t>出资情</w:t>
      </w:r>
      <w:r w:rsidR="00433086">
        <w:rPr>
          <w:rFonts w:ascii="仿宋" w:eastAsia="仿宋" w:hAnsi="仿宋" w:cs="仿宋" w:hint="eastAsia"/>
          <w:sz w:val="28"/>
          <w:szCs w:val="28"/>
        </w:rPr>
        <w:t>况</w:t>
      </w:r>
      <w:r w:rsidRPr="00594C18">
        <w:rPr>
          <w:rFonts w:ascii="仿宋" w:eastAsia="仿宋" w:hAnsi="仿宋" w:cs="仿宋" w:hint="eastAsia"/>
          <w:sz w:val="28"/>
          <w:szCs w:val="28"/>
        </w:rPr>
        <w:t>具体如下：</w:t>
      </w:r>
    </w:p>
    <w:p w:rsidR="00C305DB" w:rsidRPr="00594C18" w:rsidRDefault="000E0C32" w:rsidP="00594C18">
      <w:pPr>
        <w:spacing w:line="360" w:lineRule="auto"/>
        <w:ind w:firstLine="560"/>
        <w:rPr>
          <w:rFonts w:ascii="仿宋" w:eastAsia="仿宋" w:hAnsi="仿宋" w:cs="仿宋"/>
          <w:sz w:val="28"/>
          <w:szCs w:val="28"/>
        </w:rPr>
      </w:pPr>
      <w:r w:rsidRPr="00594C18">
        <w:rPr>
          <w:rFonts w:ascii="仿宋" w:eastAsia="仿宋" w:hAnsi="仿宋" w:cs="仿宋" w:hint="eastAsia"/>
          <w:sz w:val="28"/>
          <w:szCs w:val="28"/>
        </w:rPr>
        <w:t>协会成立于2007年2月8日，开办资金叁万元整，为长沙市金龙铸造实业有限公司投入</w:t>
      </w:r>
      <w:r w:rsidRPr="00C42219">
        <w:rPr>
          <w:rFonts w:ascii="仿宋" w:eastAsia="仿宋" w:hAnsi="仿宋" w:cs="仿宋" w:hint="eastAsia"/>
          <w:color w:val="000000" w:themeColor="text1"/>
          <w:sz w:val="28"/>
          <w:szCs w:val="28"/>
        </w:rPr>
        <w:t>，</w:t>
      </w:r>
      <w:r w:rsidRPr="00C36D1D">
        <w:rPr>
          <w:rFonts w:ascii="仿宋" w:eastAsia="仿宋" w:hAnsi="仿宋" w:cs="仿宋" w:hint="eastAsia"/>
          <w:color w:val="000000" w:themeColor="text1"/>
          <w:sz w:val="28"/>
          <w:szCs w:val="28"/>
        </w:rPr>
        <w:t>后期该单位</w:t>
      </w:r>
      <w:r w:rsidR="00922069" w:rsidRPr="00C36D1D">
        <w:rPr>
          <w:rFonts w:ascii="仿宋" w:eastAsia="仿宋" w:hAnsi="仿宋" w:cs="仿宋" w:hint="eastAsia"/>
          <w:color w:val="000000" w:themeColor="text1"/>
          <w:sz w:val="28"/>
          <w:szCs w:val="28"/>
        </w:rPr>
        <w:t>以</w:t>
      </w:r>
      <w:r w:rsidRPr="00C36D1D">
        <w:rPr>
          <w:rFonts w:ascii="仿宋" w:eastAsia="仿宋" w:hAnsi="仿宋" w:cs="仿宋" w:hint="eastAsia"/>
          <w:color w:val="000000" w:themeColor="text1"/>
          <w:sz w:val="28"/>
          <w:szCs w:val="28"/>
        </w:rPr>
        <w:t>应缴纳的</w:t>
      </w:r>
      <w:r w:rsidRPr="00C36D1D">
        <w:rPr>
          <w:rFonts w:ascii="仿宋" w:eastAsia="仿宋" w:hAnsi="仿宋" w:cs="仿宋" w:hint="eastAsia"/>
          <w:sz w:val="28"/>
          <w:szCs w:val="28"/>
        </w:rPr>
        <w:t>会费冲抵投入的注册资金。</w:t>
      </w:r>
      <w:r w:rsidR="00C36D1D" w:rsidRPr="00C36D1D">
        <w:rPr>
          <w:rFonts w:ascii="仿宋" w:eastAsia="仿宋" w:hAnsi="仿宋" w:hint="eastAsia"/>
          <w:sz w:val="28"/>
          <w:szCs w:val="28"/>
        </w:rPr>
        <w:t>相关章</w:t>
      </w:r>
      <w:r w:rsidR="00C36D1D" w:rsidRPr="00C36D1D">
        <w:rPr>
          <w:rFonts w:ascii="仿宋" w:eastAsia="仿宋" w:hAnsi="仿宋"/>
          <w:sz w:val="28"/>
          <w:szCs w:val="28"/>
        </w:rPr>
        <w:t>程等历史资料</w:t>
      </w:r>
      <w:r w:rsidR="00C36D1D" w:rsidRPr="00C36D1D">
        <w:rPr>
          <w:rFonts w:ascii="仿宋" w:eastAsia="仿宋" w:hAnsi="仿宋" w:hint="eastAsia"/>
          <w:sz w:val="28"/>
          <w:szCs w:val="28"/>
        </w:rPr>
        <w:t>，</w:t>
      </w:r>
      <w:r w:rsidR="005B19AC">
        <w:rPr>
          <w:rFonts w:ascii="仿宋" w:eastAsia="仿宋" w:hAnsi="仿宋"/>
          <w:sz w:val="28"/>
          <w:szCs w:val="28"/>
        </w:rPr>
        <w:t>对资</w:t>
      </w:r>
      <w:r w:rsidR="005B19AC" w:rsidRPr="005B19AC">
        <w:rPr>
          <w:rFonts w:ascii="仿宋" w:eastAsia="仿宋" w:hAnsi="仿宋"/>
          <w:sz w:val="28"/>
          <w:szCs w:val="28"/>
          <w:highlight w:val="yellow"/>
        </w:rPr>
        <w:t>产权属划分无约定</w:t>
      </w:r>
      <w:r w:rsidR="00C36D1D" w:rsidRPr="005B19AC">
        <w:rPr>
          <w:rFonts w:ascii="仿宋" w:eastAsia="仿宋" w:hAnsi="仿宋"/>
          <w:sz w:val="28"/>
          <w:szCs w:val="28"/>
          <w:highlight w:val="yellow"/>
        </w:rPr>
        <w:t>无记载</w:t>
      </w:r>
      <w:r w:rsidRPr="00C36D1D">
        <w:rPr>
          <w:rFonts w:ascii="仿宋" w:eastAsia="仿宋" w:hAnsi="仿宋" w:cs="仿宋" w:hint="eastAsia"/>
          <w:sz w:val="28"/>
          <w:szCs w:val="28"/>
        </w:rPr>
        <w:t>。</w:t>
      </w:r>
    </w:p>
    <w:p w:rsidR="00C305DB" w:rsidRPr="00594C18" w:rsidRDefault="000E0C32" w:rsidP="00594C18">
      <w:pPr>
        <w:spacing w:line="360" w:lineRule="auto"/>
        <w:ind w:firstLine="560"/>
        <w:rPr>
          <w:rFonts w:ascii="仿宋" w:eastAsia="仿宋" w:hAnsi="仿宋" w:cs="仿宋"/>
          <w:sz w:val="28"/>
          <w:szCs w:val="28"/>
        </w:rPr>
      </w:pPr>
      <w:r w:rsidRPr="00594C18">
        <w:rPr>
          <w:rFonts w:ascii="仿宋" w:eastAsia="仿宋" w:hAnsi="仿宋" w:cs="仿宋" w:hint="eastAsia"/>
          <w:sz w:val="28"/>
          <w:szCs w:val="28"/>
        </w:rPr>
        <w:t>《关于加强行业协会商会与行政机关脱钩有关国有资产管理的规定》</w:t>
      </w:r>
      <w:r w:rsidRPr="00594C18">
        <w:rPr>
          <w:rFonts w:ascii="仿宋" w:eastAsia="仿宋" w:hAnsi="仿宋" w:cs="仿宋" w:hint="eastAsia"/>
          <w:sz w:val="28"/>
          <w:szCs w:val="28"/>
        </w:rPr>
        <w:lastRenderedPageBreak/>
        <w:t>（湘财资</w:t>
      </w:r>
      <w:r w:rsidRPr="00594C18">
        <w:rPr>
          <w:rFonts w:ascii="仿宋" w:eastAsia="仿宋" w:hAnsi="仿宋" w:cs="仿宋"/>
          <w:sz w:val="28"/>
          <w:szCs w:val="28"/>
        </w:rPr>
        <w:t>2016 3</w:t>
      </w:r>
      <w:r w:rsidRPr="00594C18">
        <w:rPr>
          <w:rFonts w:ascii="仿宋" w:eastAsia="仿宋" w:hAnsi="仿宋" w:cs="仿宋" w:hint="eastAsia"/>
          <w:sz w:val="28"/>
          <w:szCs w:val="28"/>
        </w:rPr>
        <w:t>号）中对资产产权属界定条款：第十一条“明晰产权权属，原则上按照“谁投资谁拥有所有权”的原则界定。”第十三条“存在财政缴拨款关系，并且纳入财政预决算核算范围的行业协会商会，其净资产应当明确为国有资产。”第十四条“不存在财政缴拨款关系的行业协会商会，在成立时由全民所有制单位和非全民所有制单位、个人共同设立的，并且投入的资产权属关系明确，有相关法律法规依据的，可以按照事先约定的比例划分产权；资产权属关系不明确，依据现行法律法规和原始文件材料无法判断产权归属的，暂按国有资产管理。”</w:t>
      </w:r>
    </w:p>
    <w:p w:rsidR="00C305DB" w:rsidRPr="00594C18" w:rsidRDefault="000E0C32" w:rsidP="00594C18">
      <w:pPr>
        <w:spacing w:line="360" w:lineRule="auto"/>
        <w:ind w:firstLine="560"/>
        <w:rPr>
          <w:rFonts w:ascii="仿宋" w:eastAsia="仿宋" w:hAnsi="仿宋" w:cs="仿宋"/>
          <w:sz w:val="28"/>
          <w:szCs w:val="28"/>
        </w:rPr>
      </w:pPr>
      <w:r w:rsidRPr="00594C18">
        <w:rPr>
          <w:rFonts w:ascii="仿宋" w:eastAsia="仿宋" w:hAnsi="仿宋" w:cs="仿宋" w:hint="eastAsia"/>
          <w:sz w:val="28"/>
          <w:szCs w:val="28"/>
        </w:rPr>
        <w:t>根据以上情况，我们</w:t>
      </w:r>
      <w:r w:rsidR="003611F2">
        <w:rPr>
          <w:rFonts w:ascii="仿宋" w:eastAsia="仿宋" w:hAnsi="仿宋" w:cs="仿宋" w:hint="eastAsia"/>
          <w:sz w:val="28"/>
          <w:szCs w:val="28"/>
        </w:rPr>
        <w:t>建议</w:t>
      </w:r>
      <w:r w:rsidRPr="00594C18">
        <w:rPr>
          <w:rFonts w:ascii="仿宋" w:eastAsia="仿宋" w:hAnsi="仿宋" w:cs="仿宋" w:hint="eastAsia"/>
          <w:sz w:val="28"/>
          <w:szCs w:val="28"/>
        </w:rPr>
        <w:t>协会的资产产权权属：</w:t>
      </w:r>
      <w:r w:rsidR="004B3983">
        <w:rPr>
          <w:rFonts w:ascii="仿宋" w:eastAsia="仿宋" w:hAnsi="仿宋" w:cs="仿宋" w:hint="eastAsia"/>
          <w:sz w:val="28"/>
          <w:szCs w:val="28"/>
        </w:rPr>
        <w:t>暂</w:t>
      </w:r>
      <w:r w:rsidR="004B3983">
        <w:rPr>
          <w:rFonts w:ascii="仿宋" w:eastAsia="仿宋" w:hAnsi="仿宋" w:cs="仿宋"/>
          <w:sz w:val="28"/>
          <w:szCs w:val="28"/>
        </w:rPr>
        <w:t>按</w:t>
      </w:r>
      <w:r w:rsidRPr="00594C18">
        <w:rPr>
          <w:rFonts w:ascii="仿宋" w:eastAsia="仿宋" w:hAnsi="仿宋" w:cs="仿宋" w:hint="eastAsia"/>
          <w:sz w:val="28"/>
          <w:szCs w:val="28"/>
        </w:rPr>
        <w:t>国有资产</w:t>
      </w:r>
      <w:r w:rsidR="004B3983">
        <w:rPr>
          <w:rFonts w:ascii="仿宋" w:eastAsia="仿宋" w:hAnsi="仿宋" w:cs="仿宋" w:hint="eastAsia"/>
          <w:sz w:val="28"/>
          <w:szCs w:val="28"/>
        </w:rPr>
        <w:t>管理</w:t>
      </w:r>
      <w:r w:rsidRPr="00594C18">
        <w:rPr>
          <w:rFonts w:ascii="仿宋" w:eastAsia="仿宋" w:hAnsi="仿宋" w:cs="仿宋" w:hint="eastAsia"/>
          <w:sz w:val="28"/>
          <w:szCs w:val="28"/>
        </w:rPr>
        <w:t>。</w:t>
      </w:r>
    </w:p>
    <w:p w:rsidR="00C305DB" w:rsidRPr="00594C18" w:rsidRDefault="000E0C32" w:rsidP="00594C18">
      <w:pPr>
        <w:numPr>
          <w:ilvl w:val="0"/>
          <w:numId w:val="1"/>
        </w:numPr>
        <w:spacing w:line="360" w:lineRule="auto"/>
        <w:ind w:firstLine="560"/>
        <w:rPr>
          <w:rFonts w:ascii="仿宋" w:eastAsia="仿宋" w:hAnsi="仿宋" w:cs="仿宋"/>
          <w:sz w:val="28"/>
          <w:szCs w:val="28"/>
        </w:rPr>
      </w:pPr>
      <w:r w:rsidRPr="00594C18">
        <w:rPr>
          <w:rFonts w:ascii="仿宋" w:eastAsia="仿宋" w:hAnsi="仿宋" w:cs="仿宋" w:hint="eastAsia"/>
          <w:sz w:val="28"/>
          <w:szCs w:val="28"/>
        </w:rPr>
        <w:t>收入来源情况</w:t>
      </w:r>
    </w:p>
    <w:p w:rsidR="00C305DB" w:rsidRPr="00594C18" w:rsidRDefault="000E0C32" w:rsidP="00594C18">
      <w:pPr>
        <w:spacing w:line="360" w:lineRule="auto"/>
        <w:ind w:firstLine="560"/>
        <w:rPr>
          <w:rFonts w:ascii="仿宋" w:eastAsia="仿宋" w:hAnsi="仿宋" w:cs="仿宋"/>
          <w:color w:val="FF0000"/>
          <w:sz w:val="28"/>
          <w:szCs w:val="28"/>
        </w:rPr>
      </w:pPr>
      <w:r w:rsidRPr="00594C18">
        <w:rPr>
          <w:rFonts w:ascii="仿宋" w:eastAsia="仿宋" w:hAnsi="仿宋" w:cs="仿宋" w:hint="eastAsia"/>
          <w:sz w:val="28"/>
          <w:szCs w:val="28"/>
        </w:rPr>
        <w:t>湖南省铸造协会章程列明资金来源为会费、捐赠、政府资助，并在核准的业务范围内开展活动或服务的收入、利息、其他合法收入；经审计2012年-2015年，湖南省铸造协会收入来源主要为会费收入，无政府资助收入。</w:t>
      </w:r>
      <w:r w:rsidR="004C6CE2" w:rsidRPr="00594C18">
        <w:rPr>
          <w:rFonts w:ascii="仿宋" w:eastAsia="仿宋" w:hAnsi="仿宋" w:cs="仿宋" w:hint="eastAsia"/>
          <w:sz w:val="28"/>
          <w:szCs w:val="28"/>
        </w:rPr>
        <w:t>湖南省铸造协会</w:t>
      </w:r>
      <w:r w:rsidR="004C6CE2">
        <w:rPr>
          <w:rFonts w:ascii="仿宋" w:eastAsia="仿宋" w:hAnsi="仿宋" w:cs="仿宋" w:hint="eastAsia"/>
          <w:sz w:val="28"/>
          <w:szCs w:val="28"/>
        </w:rPr>
        <w:t>收入来源与行政机关业务关联度较低。</w:t>
      </w:r>
    </w:p>
    <w:p w:rsidR="00C305DB" w:rsidRPr="00594C18" w:rsidRDefault="000E0C32" w:rsidP="00594C18">
      <w:pPr>
        <w:spacing w:line="360" w:lineRule="auto"/>
        <w:ind w:firstLine="560"/>
        <w:rPr>
          <w:rFonts w:ascii="仿宋" w:eastAsia="仿宋" w:hAnsi="仿宋" w:cs="仿宋"/>
          <w:sz w:val="28"/>
          <w:szCs w:val="28"/>
        </w:rPr>
      </w:pPr>
      <w:r w:rsidRPr="00594C18">
        <w:rPr>
          <w:rFonts w:ascii="仿宋" w:eastAsia="仿宋" w:hAnsi="仿宋" w:cs="仿宋" w:hint="eastAsia"/>
          <w:sz w:val="28"/>
          <w:szCs w:val="28"/>
        </w:rPr>
        <w:t>3、核实后资产权属状况</w:t>
      </w:r>
    </w:p>
    <w:p w:rsidR="00C305DB" w:rsidRPr="00C42219" w:rsidRDefault="000E0C32" w:rsidP="00C42219">
      <w:pPr>
        <w:spacing w:line="360" w:lineRule="auto"/>
        <w:ind w:firstLine="560"/>
        <w:rPr>
          <w:rFonts w:ascii="仿宋" w:eastAsia="仿宋" w:hAnsi="仿宋"/>
          <w:sz w:val="28"/>
          <w:szCs w:val="28"/>
        </w:rPr>
      </w:pPr>
      <w:r w:rsidRPr="00594C18">
        <w:rPr>
          <w:rFonts w:ascii="仿宋" w:eastAsia="仿宋" w:hAnsi="仿宋" w:cs="仿宋" w:hint="eastAsia"/>
          <w:sz w:val="28"/>
          <w:szCs w:val="28"/>
        </w:rPr>
        <w:t>截至2015年12月31日，湖南省铸造协会资产总额为209,360.68</w:t>
      </w:r>
      <w:r w:rsidR="00210F9A">
        <w:rPr>
          <w:rFonts w:ascii="仿宋" w:eastAsia="仿宋" w:hAnsi="仿宋" w:cs="仿宋" w:hint="eastAsia"/>
          <w:sz w:val="28"/>
          <w:szCs w:val="28"/>
        </w:rPr>
        <w:t>元，</w:t>
      </w:r>
      <w:bookmarkStart w:id="0" w:name="_GoBack"/>
      <w:bookmarkEnd w:id="0"/>
      <w:r w:rsidRPr="00594C18">
        <w:rPr>
          <w:rFonts w:ascii="仿宋" w:eastAsia="仿宋" w:hAnsi="仿宋" w:cs="仿宋" w:hint="eastAsia"/>
          <w:sz w:val="28"/>
          <w:szCs w:val="28"/>
        </w:rPr>
        <w:t>其中固定资产4,120.00元，货币资金205,240.68元；负债总额为0</w:t>
      </w:r>
      <w:r w:rsidR="00E40AB6">
        <w:rPr>
          <w:rFonts w:ascii="仿宋" w:eastAsia="仿宋" w:hAnsi="仿宋" w:cs="仿宋" w:hint="eastAsia"/>
          <w:sz w:val="28"/>
          <w:szCs w:val="28"/>
        </w:rPr>
        <w:t>元；</w:t>
      </w:r>
      <w:r w:rsidR="00E40AB6" w:rsidRPr="001D087E">
        <w:rPr>
          <w:rFonts w:ascii="仿宋" w:eastAsia="仿宋" w:hAnsi="仿宋" w:cs="仿宋" w:hint="eastAsia"/>
          <w:sz w:val="28"/>
          <w:szCs w:val="28"/>
          <w:highlight w:val="yellow"/>
        </w:rPr>
        <w:t>净资产总额为209,360.68元</w:t>
      </w:r>
      <w:r w:rsidR="00E40AB6">
        <w:rPr>
          <w:rFonts w:ascii="仿宋" w:eastAsia="仿宋" w:hAnsi="仿宋" w:cs="仿宋" w:hint="eastAsia"/>
          <w:sz w:val="28"/>
          <w:szCs w:val="28"/>
        </w:rPr>
        <w:t>。</w:t>
      </w:r>
      <w:r w:rsidRPr="00594C18">
        <w:rPr>
          <w:rFonts w:ascii="仿宋" w:eastAsia="仿宋" w:hAnsi="仿宋" w:cs="仿宋" w:hint="eastAsia"/>
          <w:sz w:val="28"/>
          <w:szCs w:val="28"/>
        </w:rPr>
        <w:t>资产状况良好，</w:t>
      </w:r>
      <w:r w:rsidR="00C42219" w:rsidRPr="0015623D">
        <w:rPr>
          <w:rFonts w:ascii="仿宋" w:eastAsia="仿宋" w:hAnsi="仿宋" w:hint="eastAsia"/>
          <w:sz w:val="28"/>
          <w:szCs w:val="28"/>
        </w:rPr>
        <w:t>因</w:t>
      </w:r>
      <w:r w:rsidR="00C42219" w:rsidRPr="0015623D">
        <w:rPr>
          <w:rFonts w:ascii="仿宋" w:eastAsia="仿宋" w:hAnsi="仿宋"/>
          <w:sz w:val="28"/>
          <w:szCs w:val="28"/>
        </w:rPr>
        <w:t>章程等原始资料无权</w:t>
      </w:r>
      <w:r w:rsidR="0003691E">
        <w:rPr>
          <w:rFonts w:ascii="仿宋" w:eastAsia="仿宋" w:hAnsi="仿宋"/>
          <w:sz w:val="28"/>
          <w:szCs w:val="28"/>
        </w:rPr>
        <w:t>属划分约定，权属不清晰，无法判定，暂按国有资产管理，仍由协会</w:t>
      </w:r>
      <w:r w:rsidR="00C42219" w:rsidRPr="0015623D">
        <w:rPr>
          <w:rFonts w:ascii="仿宋" w:eastAsia="仿宋" w:hAnsi="仿宋"/>
          <w:sz w:val="28"/>
          <w:szCs w:val="28"/>
        </w:rPr>
        <w:t>继续按规定使用。</w:t>
      </w:r>
    </w:p>
    <w:p w:rsidR="00C305DB" w:rsidRPr="00594C18" w:rsidRDefault="000E0C32" w:rsidP="00594C18">
      <w:pPr>
        <w:numPr>
          <w:ilvl w:val="0"/>
          <w:numId w:val="2"/>
        </w:numPr>
        <w:spacing w:line="360" w:lineRule="auto"/>
        <w:ind w:firstLine="562"/>
        <w:rPr>
          <w:rFonts w:ascii="仿宋" w:eastAsia="仿宋" w:hAnsi="仿宋" w:cs="仿宋"/>
          <w:b/>
          <w:sz w:val="28"/>
          <w:szCs w:val="28"/>
        </w:rPr>
      </w:pPr>
      <w:r w:rsidRPr="00594C18">
        <w:rPr>
          <w:rFonts w:ascii="仿宋" w:eastAsia="仿宋" w:hAnsi="仿宋" w:cs="仿宋" w:hint="eastAsia"/>
          <w:b/>
          <w:sz w:val="28"/>
          <w:szCs w:val="28"/>
        </w:rPr>
        <w:t>其他应当专项说明的问题</w:t>
      </w:r>
    </w:p>
    <w:p w:rsidR="00C305DB" w:rsidRPr="00594C18" w:rsidRDefault="000E0C32" w:rsidP="00594C18">
      <w:pPr>
        <w:spacing w:line="360" w:lineRule="auto"/>
        <w:ind w:firstLine="560"/>
        <w:rPr>
          <w:rFonts w:ascii="仿宋" w:eastAsia="仿宋" w:hAnsi="仿宋" w:cs="仿宋"/>
          <w:sz w:val="28"/>
          <w:szCs w:val="28"/>
        </w:rPr>
      </w:pPr>
      <w:r w:rsidRPr="00594C18">
        <w:rPr>
          <w:rFonts w:ascii="仿宋" w:eastAsia="仿宋" w:hAnsi="仿宋" w:cs="仿宋" w:hint="eastAsia"/>
          <w:sz w:val="28"/>
          <w:szCs w:val="28"/>
        </w:rPr>
        <w:t>针对本次资产清查中所涉及到的资产负债等存在数据的情况均进行了资产清查套表的填列和打印，对于无涉及数据的空白表格均未进行纸质打印。</w:t>
      </w:r>
    </w:p>
    <w:p w:rsidR="00C305DB" w:rsidRDefault="00C305DB" w:rsidP="00594C18">
      <w:pPr>
        <w:spacing w:line="360" w:lineRule="auto"/>
        <w:rPr>
          <w:rFonts w:ascii="仿宋" w:eastAsia="仿宋" w:hAnsi="仿宋" w:cs="仿宋"/>
          <w:sz w:val="28"/>
          <w:szCs w:val="28"/>
        </w:rPr>
      </w:pPr>
    </w:p>
    <w:p w:rsidR="00863231" w:rsidRDefault="00863231" w:rsidP="00594C18">
      <w:pPr>
        <w:spacing w:line="360" w:lineRule="auto"/>
        <w:rPr>
          <w:rFonts w:ascii="仿宋" w:eastAsia="仿宋" w:hAnsi="仿宋" w:cs="仿宋"/>
          <w:sz w:val="28"/>
          <w:szCs w:val="28"/>
        </w:rPr>
      </w:pPr>
    </w:p>
    <w:p w:rsidR="00863231" w:rsidRPr="00594C18" w:rsidRDefault="00863231" w:rsidP="00863231">
      <w:pPr>
        <w:spacing w:line="360" w:lineRule="auto"/>
        <w:ind w:firstLineChars="150" w:firstLine="420"/>
        <w:rPr>
          <w:rFonts w:ascii="仿宋" w:eastAsia="仿宋" w:hAnsi="仿宋" w:cs="仿宋"/>
          <w:sz w:val="28"/>
          <w:szCs w:val="28"/>
        </w:rPr>
      </w:pPr>
      <w:r>
        <w:rPr>
          <w:rFonts w:ascii="仿宋" w:eastAsia="仿宋" w:hAnsi="仿宋" w:cs="仿宋" w:hint="eastAsia"/>
          <w:sz w:val="28"/>
          <w:szCs w:val="28"/>
        </w:rPr>
        <w:t>(此页</w:t>
      </w:r>
      <w:r>
        <w:rPr>
          <w:rFonts w:ascii="仿宋" w:eastAsia="仿宋" w:hAnsi="仿宋" w:cs="仿宋"/>
          <w:sz w:val="28"/>
          <w:szCs w:val="28"/>
        </w:rPr>
        <w:t>无正文</w:t>
      </w:r>
      <w:r>
        <w:rPr>
          <w:rFonts w:ascii="仿宋" w:eastAsia="仿宋" w:hAnsi="仿宋" w:cs="仿宋" w:hint="eastAsia"/>
          <w:sz w:val="28"/>
          <w:szCs w:val="28"/>
        </w:rPr>
        <w:t>)</w:t>
      </w:r>
    </w:p>
    <w:p w:rsidR="00C305DB" w:rsidRPr="00594C18" w:rsidRDefault="000E0C32" w:rsidP="00594C18">
      <w:pPr>
        <w:spacing w:line="360" w:lineRule="auto"/>
        <w:ind w:firstLine="560"/>
        <w:rPr>
          <w:rFonts w:ascii="仿宋" w:eastAsia="仿宋" w:hAnsi="仿宋" w:cs="仿宋"/>
          <w:sz w:val="28"/>
          <w:szCs w:val="28"/>
        </w:rPr>
      </w:pPr>
      <w:r w:rsidRPr="00594C18">
        <w:rPr>
          <w:rFonts w:ascii="仿宋" w:eastAsia="仿宋" w:hAnsi="仿宋" w:cs="仿宋" w:hint="eastAsia"/>
          <w:sz w:val="28"/>
          <w:szCs w:val="28"/>
        </w:rPr>
        <w:t>附</w:t>
      </w:r>
      <w:r w:rsidR="00417B2E">
        <w:rPr>
          <w:rFonts w:ascii="仿宋" w:eastAsia="仿宋" w:hAnsi="仿宋" w:cs="仿宋" w:hint="eastAsia"/>
          <w:sz w:val="28"/>
          <w:szCs w:val="28"/>
        </w:rPr>
        <w:t>送</w:t>
      </w:r>
      <w:r w:rsidRPr="00594C18">
        <w:rPr>
          <w:rFonts w:ascii="仿宋" w:eastAsia="仿宋" w:hAnsi="仿宋" w:cs="仿宋" w:hint="eastAsia"/>
          <w:sz w:val="28"/>
          <w:szCs w:val="28"/>
        </w:rPr>
        <w:t>：</w:t>
      </w:r>
    </w:p>
    <w:p w:rsidR="00C305DB" w:rsidRPr="00594C18" w:rsidRDefault="000E0C32" w:rsidP="00594C18">
      <w:pPr>
        <w:spacing w:line="360" w:lineRule="auto"/>
        <w:ind w:firstLine="560"/>
        <w:rPr>
          <w:rFonts w:ascii="仿宋" w:eastAsia="仿宋" w:hAnsi="仿宋" w:cs="仿宋"/>
          <w:sz w:val="28"/>
          <w:szCs w:val="28"/>
        </w:rPr>
      </w:pPr>
      <w:r w:rsidRPr="00594C18">
        <w:rPr>
          <w:rFonts w:ascii="仿宋" w:eastAsia="仿宋" w:hAnsi="仿宋" w:cs="仿宋" w:hint="eastAsia"/>
          <w:sz w:val="28"/>
          <w:szCs w:val="28"/>
        </w:rPr>
        <w:t>1.2015年12月31日湖南省铸造协会资产负债表</w:t>
      </w:r>
    </w:p>
    <w:p w:rsidR="00C305DB" w:rsidRPr="00594C18" w:rsidRDefault="000E0C32" w:rsidP="00594C18">
      <w:pPr>
        <w:spacing w:line="360" w:lineRule="auto"/>
        <w:ind w:firstLine="560"/>
        <w:rPr>
          <w:rFonts w:ascii="仿宋" w:eastAsia="仿宋" w:hAnsi="仿宋" w:cs="仿宋"/>
          <w:sz w:val="28"/>
          <w:szCs w:val="28"/>
        </w:rPr>
      </w:pPr>
      <w:r w:rsidRPr="00594C18">
        <w:rPr>
          <w:rFonts w:ascii="仿宋" w:eastAsia="仿宋" w:hAnsi="仿宋" w:cs="仿宋" w:hint="eastAsia"/>
          <w:sz w:val="28"/>
          <w:szCs w:val="28"/>
        </w:rPr>
        <w:t>2. 湖南省铸造协会资产清查报表</w:t>
      </w:r>
    </w:p>
    <w:p w:rsidR="00C305DB" w:rsidRPr="00594C18" w:rsidRDefault="00C305DB" w:rsidP="00594C18">
      <w:pPr>
        <w:spacing w:line="360" w:lineRule="auto"/>
        <w:rPr>
          <w:rFonts w:ascii="仿宋" w:eastAsia="仿宋" w:hAnsi="仿宋" w:cs="仿宋"/>
          <w:b/>
          <w:sz w:val="28"/>
          <w:szCs w:val="28"/>
        </w:rPr>
      </w:pPr>
    </w:p>
    <w:p w:rsidR="00C305DB" w:rsidRPr="00594C18" w:rsidRDefault="00C305DB" w:rsidP="00594C18">
      <w:pPr>
        <w:spacing w:line="360" w:lineRule="auto"/>
        <w:rPr>
          <w:rFonts w:ascii="仿宋" w:eastAsia="仿宋" w:hAnsi="仿宋" w:cs="仿宋"/>
          <w:b/>
          <w:sz w:val="28"/>
          <w:szCs w:val="28"/>
        </w:rPr>
      </w:pPr>
    </w:p>
    <w:p w:rsidR="00C305DB" w:rsidRPr="00594C18" w:rsidRDefault="00C305DB" w:rsidP="00594C18">
      <w:pPr>
        <w:spacing w:line="360" w:lineRule="auto"/>
        <w:rPr>
          <w:rFonts w:ascii="仿宋" w:eastAsia="仿宋" w:hAnsi="仿宋" w:cs="仿宋"/>
          <w:b/>
          <w:sz w:val="28"/>
          <w:szCs w:val="28"/>
        </w:rPr>
      </w:pPr>
    </w:p>
    <w:p w:rsidR="00C305DB" w:rsidRDefault="00C305DB" w:rsidP="00594C18">
      <w:pPr>
        <w:spacing w:line="360" w:lineRule="auto"/>
        <w:rPr>
          <w:rFonts w:ascii="仿宋" w:eastAsia="仿宋" w:hAnsi="仿宋" w:cs="仿宋"/>
          <w:b/>
          <w:sz w:val="28"/>
          <w:szCs w:val="28"/>
        </w:rPr>
      </w:pPr>
    </w:p>
    <w:p w:rsidR="00863231" w:rsidRDefault="00863231" w:rsidP="00594C18">
      <w:pPr>
        <w:spacing w:line="360" w:lineRule="auto"/>
        <w:rPr>
          <w:rFonts w:ascii="仿宋" w:eastAsia="仿宋" w:hAnsi="仿宋" w:cs="仿宋"/>
          <w:b/>
          <w:sz w:val="28"/>
          <w:szCs w:val="28"/>
        </w:rPr>
      </w:pPr>
    </w:p>
    <w:p w:rsidR="00863231" w:rsidRDefault="00863231" w:rsidP="00594C18">
      <w:pPr>
        <w:spacing w:line="360" w:lineRule="auto"/>
        <w:rPr>
          <w:rFonts w:ascii="仿宋" w:eastAsia="仿宋" w:hAnsi="仿宋" w:cs="仿宋"/>
          <w:b/>
          <w:sz w:val="28"/>
          <w:szCs w:val="28"/>
        </w:rPr>
      </w:pPr>
    </w:p>
    <w:p w:rsidR="00863231" w:rsidRPr="00594C18" w:rsidRDefault="00863231" w:rsidP="00594C18">
      <w:pPr>
        <w:spacing w:line="360" w:lineRule="auto"/>
        <w:rPr>
          <w:rFonts w:ascii="仿宋" w:eastAsia="仿宋" w:hAnsi="仿宋" w:cs="仿宋"/>
          <w:b/>
          <w:sz w:val="28"/>
          <w:szCs w:val="28"/>
        </w:rPr>
      </w:pPr>
    </w:p>
    <w:p w:rsidR="00C305DB" w:rsidRPr="00594C18" w:rsidRDefault="000E0C32" w:rsidP="00863231">
      <w:pPr>
        <w:tabs>
          <w:tab w:val="left" w:pos="1004"/>
          <w:tab w:val="left" w:pos="6047"/>
        </w:tabs>
        <w:spacing w:line="720" w:lineRule="auto"/>
        <w:ind w:firstLine="560"/>
        <w:rPr>
          <w:rFonts w:ascii="仿宋" w:eastAsia="仿宋" w:hAnsi="仿宋"/>
          <w:sz w:val="28"/>
          <w:szCs w:val="28"/>
        </w:rPr>
      </w:pPr>
      <w:r w:rsidRPr="00594C18">
        <w:rPr>
          <w:rFonts w:ascii="仿宋" w:eastAsia="仿宋" w:hAnsi="仿宋" w:hint="eastAsia"/>
          <w:sz w:val="28"/>
          <w:szCs w:val="28"/>
        </w:rPr>
        <w:t>湖南大宇联合会计师事务所</w:t>
      </w:r>
      <w:r w:rsidRPr="00594C18">
        <w:rPr>
          <w:rFonts w:ascii="仿宋" w:eastAsia="仿宋" w:hAnsi="仿宋"/>
          <w:sz w:val="28"/>
          <w:szCs w:val="28"/>
        </w:rPr>
        <w:t xml:space="preserve">          </w:t>
      </w:r>
      <w:r w:rsidRPr="00594C18">
        <w:rPr>
          <w:rFonts w:ascii="仿宋" w:eastAsia="仿宋" w:hAnsi="仿宋" w:hint="eastAsia"/>
          <w:sz w:val="28"/>
          <w:szCs w:val="28"/>
        </w:rPr>
        <w:t>中国注册会计师：</w:t>
      </w:r>
    </w:p>
    <w:p w:rsidR="00C305DB" w:rsidRPr="00594C18" w:rsidRDefault="000E0C32" w:rsidP="00863231">
      <w:pPr>
        <w:tabs>
          <w:tab w:val="left" w:pos="6047"/>
        </w:tabs>
        <w:spacing w:line="720" w:lineRule="auto"/>
        <w:ind w:firstLine="560"/>
        <w:rPr>
          <w:rFonts w:ascii="仿宋" w:eastAsia="仿宋" w:hAnsi="仿宋"/>
          <w:sz w:val="28"/>
          <w:szCs w:val="28"/>
        </w:rPr>
      </w:pPr>
      <w:r w:rsidRPr="00594C18">
        <w:rPr>
          <w:rFonts w:ascii="仿宋" w:eastAsia="仿宋" w:hAnsi="仿宋"/>
          <w:sz w:val="28"/>
          <w:szCs w:val="28"/>
        </w:rPr>
        <w:t xml:space="preserve">      </w:t>
      </w:r>
      <w:r w:rsidR="00863231" w:rsidRPr="00594C18">
        <w:rPr>
          <w:rFonts w:ascii="仿宋" w:eastAsia="仿宋" w:hAnsi="仿宋" w:hint="eastAsia"/>
          <w:sz w:val="28"/>
          <w:szCs w:val="28"/>
        </w:rPr>
        <w:t>中国·长沙</w:t>
      </w:r>
      <w:r w:rsidRPr="00594C18">
        <w:rPr>
          <w:rFonts w:ascii="仿宋" w:eastAsia="仿宋" w:hAnsi="仿宋"/>
          <w:sz w:val="28"/>
          <w:szCs w:val="28"/>
        </w:rPr>
        <w:t xml:space="preserve">              </w:t>
      </w:r>
      <w:r w:rsidR="00863231">
        <w:rPr>
          <w:rFonts w:ascii="仿宋" w:eastAsia="仿宋" w:hAnsi="仿宋"/>
          <w:sz w:val="28"/>
          <w:szCs w:val="28"/>
        </w:rPr>
        <w:t xml:space="preserve"> </w:t>
      </w:r>
      <w:r w:rsidRPr="00594C18">
        <w:rPr>
          <w:rFonts w:ascii="仿宋" w:eastAsia="仿宋" w:hAnsi="仿宋"/>
          <w:sz w:val="28"/>
          <w:szCs w:val="28"/>
        </w:rPr>
        <w:t xml:space="preserve">   </w:t>
      </w:r>
      <w:r w:rsidRPr="00594C18">
        <w:rPr>
          <w:rFonts w:ascii="仿宋" w:eastAsia="仿宋" w:hAnsi="仿宋" w:hint="eastAsia"/>
          <w:sz w:val="28"/>
          <w:szCs w:val="28"/>
        </w:rPr>
        <w:t>中国注册会计师：</w:t>
      </w:r>
    </w:p>
    <w:p w:rsidR="00C305DB" w:rsidRPr="00594C18" w:rsidRDefault="00C460BA" w:rsidP="00863231">
      <w:pPr>
        <w:spacing w:line="720" w:lineRule="auto"/>
        <w:ind w:firstLine="1560"/>
        <w:rPr>
          <w:rFonts w:ascii="仿宋" w:eastAsia="仿宋" w:hAnsi="仿宋" w:cs="仿宋"/>
          <w:sz w:val="28"/>
          <w:szCs w:val="28"/>
        </w:rPr>
      </w:pPr>
      <w:r>
        <w:rPr>
          <w:rFonts w:ascii="仿宋" w:eastAsia="仿宋" w:hAnsi="仿宋"/>
          <w:sz w:val="28"/>
          <w:szCs w:val="28"/>
        </w:rPr>
        <w:t xml:space="preserve">                 </w:t>
      </w:r>
      <w:r w:rsidR="00863231">
        <w:rPr>
          <w:rFonts w:ascii="仿宋" w:eastAsia="仿宋" w:hAnsi="仿宋"/>
          <w:sz w:val="28"/>
          <w:szCs w:val="28"/>
        </w:rPr>
        <w:t xml:space="preserve">          </w:t>
      </w:r>
      <w:r>
        <w:rPr>
          <w:rFonts w:ascii="仿宋" w:eastAsia="仿宋" w:hAnsi="仿宋"/>
          <w:sz w:val="28"/>
          <w:szCs w:val="28"/>
        </w:rPr>
        <w:t>2017</w:t>
      </w:r>
      <w:r w:rsidR="000E0C32" w:rsidRPr="00594C18">
        <w:rPr>
          <w:rFonts w:ascii="仿宋" w:eastAsia="仿宋" w:hAnsi="仿宋" w:hint="eastAsia"/>
          <w:sz w:val="28"/>
          <w:szCs w:val="28"/>
        </w:rPr>
        <w:t>年</w:t>
      </w:r>
      <w:r>
        <w:rPr>
          <w:rFonts w:ascii="仿宋" w:eastAsia="仿宋" w:hAnsi="仿宋"/>
          <w:sz w:val="28"/>
          <w:szCs w:val="28"/>
        </w:rPr>
        <w:t>02</w:t>
      </w:r>
      <w:r w:rsidR="000E0C32" w:rsidRPr="00594C18">
        <w:rPr>
          <w:rFonts w:ascii="仿宋" w:eastAsia="仿宋" w:hAnsi="仿宋" w:hint="eastAsia"/>
          <w:sz w:val="28"/>
          <w:szCs w:val="28"/>
        </w:rPr>
        <w:t>月</w:t>
      </w:r>
      <w:r>
        <w:rPr>
          <w:rFonts w:ascii="仿宋" w:eastAsia="仿宋" w:hAnsi="仿宋"/>
          <w:sz w:val="28"/>
          <w:szCs w:val="28"/>
        </w:rPr>
        <w:t>20</w:t>
      </w:r>
      <w:r w:rsidR="000E0C32" w:rsidRPr="00594C18">
        <w:rPr>
          <w:rFonts w:ascii="仿宋" w:eastAsia="仿宋" w:hAnsi="仿宋" w:hint="eastAsia"/>
          <w:sz w:val="28"/>
          <w:szCs w:val="28"/>
        </w:rPr>
        <w:t>日</w:t>
      </w:r>
    </w:p>
    <w:sectPr w:rsidR="00C305DB" w:rsidRPr="00594C18">
      <w:headerReference w:type="default" r:id="rId7"/>
      <w:footerReference w:type="default" r:id="rId8"/>
      <w:endnotePr>
        <w:numFmt w:val="decimal"/>
      </w:endnotePr>
      <w:pgSz w:w="11906" w:h="16838"/>
      <w:pgMar w:top="1440" w:right="1247" w:bottom="1440" w:left="1588"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F73" w:rsidRDefault="00931F73">
      <w:r>
        <w:separator/>
      </w:r>
    </w:p>
  </w:endnote>
  <w:endnote w:type="continuationSeparator" w:id="0">
    <w:p w:rsidR="00931F73" w:rsidRDefault="0093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仿宋">
    <w:altName w:val="仿宋"/>
    <w:charset w:val="86"/>
    <w:family w:val="modern"/>
    <w:pitch w:val="fixed"/>
    <w:sig w:usb0="800002BF" w:usb1="38CF7CFA" w:usb2="00000016" w:usb3="00000000" w:csb0="00040001" w:csb1="00000000"/>
  </w:font>
  <w:font w:name="黑体">
    <w:altName w:val="黑体"/>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5DB" w:rsidRDefault="000E0C32">
    <w:pPr>
      <w:ind w:firstLine="450"/>
      <w:jc w:val="center"/>
    </w:pPr>
    <w:r>
      <w:fldChar w:fldCharType="begin"/>
    </w:r>
    <w:r>
      <w:instrText xml:space="preserve"> PAGE \* Arabic </w:instrText>
    </w:r>
    <w:r>
      <w:fldChar w:fldCharType="separate"/>
    </w:r>
    <w:r w:rsidR="00210F9A">
      <w:rPr>
        <w:noProof/>
      </w:rPr>
      <w:t>5</w:t>
    </w:r>
    <w:r>
      <w:fldChar w:fldCharType="end"/>
    </w:r>
  </w:p>
  <w:p w:rsidR="00C305DB" w:rsidRDefault="00C305DB">
    <w:pPr>
      <w:ind w:firstLine="45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F73" w:rsidRDefault="00931F73">
      <w:r>
        <w:separator/>
      </w:r>
    </w:p>
  </w:footnote>
  <w:footnote w:type="continuationSeparator" w:id="0">
    <w:p w:rsidR="00931F73" w:rsidRDefault="00931F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5DB" w:rsidRDefault="00C305DB">
    <w:pPr>
      <w:pBdr>
        <w:top w:val="none" w:sz="0" w:space="3" w:color="000000"/>
        <w:left w:val="none" w:sz="0" w:space="3" w:color="000000"/>
        <w:right w:val="none" w:sz="0" w:space="3" w:color="000000"/>
      </w:pBdr>
      <w:ind w:firstLine="45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67C"/>
    <w:multiLevelType w:val="singleLevel"/>
    <w:tmpl w:val="BDE45660"/>
    <w:name w:val="Bullet 4"/>
    <w:lvl w:ilvl="0">
      <w:start w:val="2"/>
      <w:numFmt w:val="decimal"/>
      <w:lvlText w:val="%1"/>
      <w:lvlJc w:val="left"/>
      <w:pPr>
        <w:tabs>
          <w:tab w:val="num" w:pos="0"/>
        </w:tabs>
        <w:ind w:left="0" w:firstLine="0"/>
      </w:pPr>
    </w:lvl>
  </w:abstractNum>
  <w:abstractNum w:abstractNumId="1" w15:restartNumberingAfterBreak="0">
    <w:nsid w:val="09EB2F92"/>
    <w:multiLevelType w:val="singleLevel"/>
    <w:tmpl w:val="630E8FDC"/>
    <w:name w:val="Bullet 5"/>
    <w:lvl w:ilvl="0">
      <w:start w:val="2"/>
      <w:numFmt w:val="chineseCounting"/>
      <w:lvlText w:val="%1"/>
      <w:lvlJc w:val="left"/>
      <w:pPr>
        <w:tabs>
          <w:tab w:val="num" w:pos="0"/>
        </w:tabs>
        <w:ind w:left="0" w:firstLine="0"/>
      </w:pPr>
    </w:lvl>
  </w:abstractNum>
  <w:abstractNum w:abstractNumId="2" w15:restartNumberingAfterBreak="0">
    <w:nsid w:val="35B06739"/>
    <w:multiLevelType w:val="multilevel"/>
    <w:tmpl w:val="8E06E0BE"/>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3" w15:restartNumberingAfterBreak="0">
    <w:nsid w:val="3B671BF6"/>
    <w:multiLevelType w:val="singleLevel"/>
    <w:tmpl w:val="DAEC37F4"/>
    <w:name w:val="Bullet 3"/>
    <w:lvl w:ilvl="0">
      <w:numFmt w:val="none"/>
      <w:lvlText w:val="%1"/>
      <w:lvlJc w:val="left"/>
      <w:pPr>
        <w:tabs>
          <w:tab w:val="num" w:pos="0"/>
        </w:tabs>
        <w:ind w:left="0" w:firstLine="0"/>
      </w:pPr>
    </w:lvl>
  </w:abstractNum>
  <w:abstractNum w:abstractNumId="4" w15:restartNumberingAfterBreak="0">
    <w:nsid w:val="442A51C9"/>
    <w:multiLevelType w:val="singleLevel"/>
    <w:tmpl w:val="A3486FCC"/>
    <w:name w:val="编号列表 2"/>
    <w:lvl w:ilvl="0">
      <w:start w:val="2"/>
      <w:numFmt w:val="chineseCounting"/>
      <w:suff w:val="nothing"/>
      <w:lvlText w:val="（%1）"/>
      <w:lvlJc w:val="left"/>
      <w:pPr>
        <w:ind w:left="0" w:firstLine="0"/>
      </w:pPr>
    </w:lvl>
  </w:abstractNum>
  <w:abstractNum w:abstractNumId="5" w15:restartNumberingAfterBreak="0">
    <w:nsid w:val="44B176A9"/>
    <w:multiLevelType w:val="singleLevel"/>
    <w:tmpl w:val="F04636C4"/>
    <w:name w:val="编号列表 1"/>
    <w:lvl w:ilvl="0">
      <w:start w:val="2"/>
      <w:numFmt w:val="decimal"/>
      <w:suff w:val="nothing"/>
      <w:lvlText w:val="%1、"/>
      <w:lvlJc w:val="left"/>
      <w:pPr>
        <w:ind w:left="0" w:firstLine="0"/>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0"/>
  <w:drawingGridVerticalSpacing w:val="156"/>
  <w:characterSpacingControl w:val="doNotCompress"/>
  <w:hdrShapeDefaults>
    <o:shapedefaults v:ext="edit" spidmax="2049"/>
  </w:hdrShapeDefaults>
  <w:footnotePr>
    <w:footnote w:id="-1"/>
    <w:footnote w:id="0"/>
  </w:footnotePr>
  <w:endnotePr>
    <w:numFmt w:val="decimal"/>
    <w:endnote w:id="-1"/>
    <w:endnote w:id="0"/>
  </w:endnotePr>
  <w:compat>
    <w:doNotExpandShiftReturn/>
    <w:useFELayout/>
    <w:compatSetting w:name="compatibilityMode" w:uri="http://schemas.microsoft.com/office/word" w:val="12"/>
  </w:compat>
  <w:rsids>
    <w:rsidRoot w:val="00C305DB"/>
    <w:rsid w:val="00000DBE"/>
    <w:rsid w:val="00030F57"/>
    <w:rsid w:val="0003691E"/>
    <w:rsid w:val="0008779E"/>
    <w:rsid w:val="000A54E1"/>
    <w:rsid w:val="000C779E"/>
    <w:rsid w:val="000E0C32"/>
    <w:rsid w:val="001D087E"/>
    <w:rsid w:val="00210F9A"/>
    <w:rsid w:val="002200DC"/>
    <w:rsid w:val="002516B2"/>
    <w:rsid w:val="003611F2"/>
    <w:rsid w:val="003A67C9"/>
    <w:rsid w:val="003F7AFD"/>
    <w:rsid w:val="00417B2E"/>
    <w:rsid w:val="00426AC0"/>
    <w:rsid w:val="00433086"/>
    <w:rsid w:val="00435DB9"/>
    <w:rsid w:val="00462791"/>
    <w:rsid w:val="0046629F"/>
    <w:rsid w:val="00472710"/>
    <w:rsid w:val="00473FF8"/>
    <w:rsid w:val="004B35BC"/>
    <w:rsid w:val="004B3983"/>
    <w:rsid w:val="004C6CE2"/>
    <w:rsid w:val="004F31B2"/>
    <w:rsid w:val="00507E29"/>
    <w:rsid w:val="00594C18"/>
    <w:rsid w:val="005B19AC"/>
    <w:rsid w:val="00663039"/>
    <w:rsid w:val="006E7785"/>
    <w:rsid w:val="007636C3"/>
    <w:rsid w:val="007B25A5"/>
    <w:rsid w:val="00832D3D"/>
    <w:rsid w:val="00863231"/>
    <w:rsid w:val="008A52B6"/>
    <w:rsid w:val="008D631D"/>
    <w:rsid w:val="00922069"/>
    <w:rsid w:val="00931F73"/>
    <w:rsid w:val="00950A40"/>
    <w:rsid w:val="009622D4"/>
    <w:rsid w:val="009B10E3"/>
    <w:rsid w:val="009D183A"/>
    <w:rsid w:val="009F606C"/>
    <w:rsid w:val="009F7483"/>
    <w:rsid w:val="00A9119F"/>
    <w:rsid w:val="00BA05CF"/>
    <w:rsid w:val="00BA65AD"/>
    <w:rsid w:val="00BC0A66"/>
    <w:rsid w:val="00BC2D0A"/>
    <w:rsid w:val="00BE20A4"/>
    <w:rsid w:val="00C305DB"/>
    <w:rsid w:val="00C36D1D"/>
    <w:rsid w:val="00C42219"/>
    <w:rsid w:val="00C460BA"/>
    <w:rsid w:val="00CA1D01"/>
    <w:rsid w:val="00CF4CE9"/>
    <w:rsid w:val="00D0718E"/>
    <w:rsid w:val="00E135DC"/>
    <w:rsid w:val="00E15001"/>
    <w:rsid w:val="00E40AB6"/>
    <w:rsid w:val="00F15492"/>
    <w:rsid w:val="00F21ACF"/>
    <w:rsid w:val="00F746C6"/>
    <w:rsid w:val="00F82361"/>
    <w:rsid w:val="00FB1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73E77"/>
  <w15:docId w15:val="{86456E8D-EA1C-459B-A3F3-94A67FF1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1"/>
        <w:sz w:val="21"/>
        <w:szCs w:val="22"/>
        <w:lang w:val="en-US" w:eastAsia="zh-CN" w:bidi="ar-SA"/>
      </w:rPr>
    </w:rPrDefault>
    <w:pPrDefault>
      <w:pPr>
        <w:widowControl w:val="0"/>
        <w:pBdr>
          <w:top w:val="none" w:sz="0" w:space="0" w:color="000000"/>
          <w:left w:val="none" w:sz="0" w:space="0" w:color="000000"/>
          <w:bottom w:val="none" w:sz="0" w:space="0" w:color="000000"/>
          <w:right w:val="none" w:sz="0" w:space="0" w:color="000000"/>
          <w:between w:val="none" w:sz="0" w:space="0" w:color="000000"/>
        </w:pBd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qFormat/>
    <w:rPr>
      <w:sz w:val="18"/>
      <w:szCs w:val="18"/>
    </w:rPr>
  </w:style>
  <w:style w:type="paragraph" w:styleId="a4">
    <w:name w:val="footer"/>
    <w:qFormat/>
    <w:pPr>
      <w:pBdr>
        <w:top w:val="none" w:sz="0" w:space="3" w:color="000000"/>
        <w:left w:val="none" w:sz="0" w:space="3" w:color="000000"/>
        <w:bottom w:val="none" w:sz="0" w:space="3" w:color="000000"/>
        <w:right w:val="none" w:sz="0" w:space="3" w:color="000000"/>
      </w:pBdr>
      <w:tabs>
        <w:tab w:val="center" w:pos="4153"/>
        <w:tab w:val="right" w:pos="8306"/>
      </w:tabs>
      <w:ind w:left="595" w:firstLine="250"/>
      <w:jc w:val="left"/>
    </w:pPr>
    <w:rPr>
      <w:rFonts w:eastAsia="Calibri"/>
      <w:sz w:val="18"/>
      <w:szCs w:val="18"/>
    </w:rPr>
  </w:style>
  <w:style w:type="paragraph" w:styleId="a5">
    <w:name w:val="header"/>
    <w:qFormat/>
    <w:pPr>
      <w:pBdr>
        <w:top w:val="none" w:sz="0" w:space="3" w:color="000000"/>
        <w:left w:val="none" w:sz="0" w:space="3" w:color="000000"/>
        <w:bottom w:val="single" w:sz="6" w:space="1" w:color="000000"/>
        <w:right w:val="none" w:sz="0" w:space="3" w:color="000000"/>
      </w:pBdr>
      <w:tabs>
        <w:tab w:val="center" w:pos="4153"/>
        <w:tab w:val="right" w:pos="8306"/>
      </w:tabs>
      <w:ind w:left="595" w:firstLine="250"/>
      <w:jc w:val="center"/>
    </w:pPr>
    <w:rPr>
      <w:rFonts w:eastAsia="Calibri"/>
      <w:sz w:val="18"/>
      <w:szCs w:val="18"/>
    </w:rPr>
  </w:style>
  <w:style w:type="paragraph" w:customStyle="1" w:styleId="1">
    <w:name w:val="修订1"/>
    <w:qFormat/>
    <w:pPr>
      <w:widowControl/>
      <w:pBdr>
        <w:top w:val="none" w:sz="0" w:space="3" w:color="000000"/>
        <w:left w:val="none" w:sz="0" w:space="3" w:color="000000"/>
        <w:bottom w:val="none" w:sz="0" w:space="3" w:color="000000"/>
        <w:right w:val="none" w:sz="0" w:space="3" w:color="000000"/>
      </w:pBdr>
      <w:jc w:val="left"/>
    </w:pPr>
  </w:style>
  <w:style w:type="character" w:customStyle="1" w:styleId="Char">
    <w:name w:val="页眉 Char"/>
    <w:rPr>
      <w:sz w:val="18"/>
      <w:szCs w:val="18"/>
    </w:rPr>
  </w:style>
  <w:style w:type="character" w:customStyle="1" w:styleId="Char0">
    <w:name w:val="页脚 Char"/>
    <w:rPr>
      <w:sz w:val="18"/>
      <w:szCs w:val="18"/>
    </w:rPr>
  </w:style>
  <w:style w:type="character" w:customStyle="1" w:styleId="Char1">
    <w:name w:val="批注框文本 Cha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478</Words>
  <Characters>2729</Characters>
  <Application>Microsoft Office Word</Application>
  <DocSecurity>0</DocSecurity>
  <Lines>22</Lines>
  <Paragraphs>6</Paragraphs>
  <ScaleCrop>false</ScaleCrop>
  <Company>Microsoft</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131</cp:revision>
  <cp:lastPrinted>2017-03-21T12:41:00Z</cp:lastPrinted>
  <dcterms:created xsi:type="dcterms:W3CDTF">2016-10-25T07:12:00Z</dcterms:created>
  <dcterms:modified xsi:type="dcterms:W3CDTF">2017-03-22T07:39:00Z</dcterms:modified>
</cp:coreProperties>
</file>