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7" w:rsidRPr="005F36D8" w:rsidRDefault="004F1147" w:rsidP="004F1147">
      <w:pPr>
        <w:spacing w:line="5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F36D8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</w:p>
    <w:p w:rsidR="004F1147" w:rsidRDefault="004F1147" w:rsidP="004F1147">
      <w:pPr>
        <w:spacing w:line="520" w:lineRule="exact"/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</w:p>
    <w:p w:rsidR="004F1147" w:rsidRDefault="004F1147" w:rsidP="004F1147">
      <w:pPr>
        <w:spacing w:line="520" w:lineRule="exact"/>
        <w:jc w:val="center"/>
        <w:rPr>
          <w:rFonts w:eastAsia="方正小标宋简体" w:hint="eastAsia"/>
          <w:b/>
          <w:sz w:val="40"/>
          <w:szCs w:val="40"/>
        </w:rPr>
      </w:pPr>
      <w:r w:rsidRPr="00116C3A">
        <w:rPr>
          <w:rFonts w:ascii="宋体" w:hAnsi="宋体" w:hint="eastAsia"/>
          <w:b/>
          <w:color w:val="000000"/>
          <w:kern w:val="0"/>
          <w:sz w:val="44"/>
          <w:szCs w:val="44"/>
        </w:rPr>
        <w:t>第二批</w:t>
      </w:r>
      <w:r w:rsidRPr="00116C3A">
        <w:rPr>
          <w:rFonts w:ascii="宋体" w:hAnsi="宋体"/>
          <w:b/>
          <w:sz w:val="44"/>
          <w:szCs w:val="44"/>
        </w:rPr>
        <w:t>湖南</w:t>
      </w:r>
      <w:r w:rsidRPr="001C5919">
        <w:rPr>
          <w:rFonts w:eastAsia="方正小标宋简体"/>
          <w:b/>
          <w:sz w:val="40"/>
          <w:szCs w:val="40"/>
        </w:rPr>
        <w:t>省工业质量标杆、湖南省工业品牌</w:t>
      </w:r>
    </w:p>
    <w:p w:rsidR="004F1147" w:rsidRDefault="004F1147" w:rsidP="004F1147">
      <w:pPr>
        <w:spacing w:line="520" w:lineRule="exact"/>
        <w:jc w:val="center"/>
        <w:rPr>
          <w:rFonts w:eastAsia="方正小标宋简体" w:hint="eastAsia"/>
          <w:b/>
          <w:sz w:val="40"/>
          <w:szCs w:val="40"/>
        </w:rPr>
      </w:pPr>
      <w:r w:rsidRPr="001C5919">
        <w:rPr>
          <w:rFonts w:eastAsia="方正小标宋简体"/>
          <w:b/>
          <w:sz w:val="40"/>
          <w:szCs w:val="40"/>
        </w:rPr>
        <w:t>培育示范企业和湖南省工业领域知识产权运用</w:t>
      </w:r>
    </w:p>
    <w:p w:rsidR="004F1147" w:rsidRPr="001C5919" w:rsidRDefault="004F1147" w:rsidP="004F1147">
      <w:pPr>
        <w:spacing w:line="520" w:lineRule="exact"/>
        <w:jc w:val="center"/>
        <w:rPr>
          <w:rFonts w:eastAsia="方正小标宋简体"/>
          <w:b/>
          <w:sz w:val="40"/>
          <w:szCs w:val="40"/>
        </w:rPr>
      </w:pPr>
      <w:r w:rsidRPr="001C5919">
        <w:rPr>
          <w:rFonts w:eastAsia="方正小标宋简体"/>
          <w:b/>
          <w:sz w:val="40"/>
          <w:szCs w:val="40"/>
        </w:rPr>
        <w:t>标杆企业名单</w:t>
      </w:r>
    </w:p>
    <w:p w:rsidR="004F1147" w:rsidRPr="00523A40" w:rsidRDefault="004F1147" w:rsidP="004F1147">
      <w:pPr>
        <w:spacing w:line="520" w:lineRule="exact"/>
        <w:rPr>
          <w:rFonts w:eastAsia="黑体"/>
          <w:color w:val="000000"/>
          <w:kern w:val="0"/>
          <w:sz w:val="32"/>
          <w:szCs w:val="32"/>
        </w:rPr>
      </w:pPr>
    </w:p>
    <w:p w:rsidR="004F1147" w:rsidRDefault="004F1147" w:rsidP="004F1147">
      <w:pPr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 w:rsidRPr="00523A40">
        <w:rPr>
          <w:rFonts w:eastAsia="黑体"/>
          <w:sz w:val="32"/>
          <w:szCs w:val="32"/>
        </w:rPr>
        <w:t>湖南省工业质量标杆</w:t>
      </w:r>
    </w:p>
    <w:p w:rsidR="004F1147" w:rsidRPr="00463B0C" w:rsidRDefault="004F1147" w:rsidP="004F1147">
      <w:pPr>
        <w:ind w:firstLineChars="200" w:firstLine="640"/>
        <w:rPr>
          <w:rFonts w:ascii="仿宋_GB2312" w:eastAsia="仿宋_GB2312" w:hAnsi="Helvetica" w:cs="Helvetica" w:hint="eastAsia"/>
          <w:color w:val="333333"/>
          <w:sz w:val="32"/>
          <w:szCs w:val="32"/>
        </w:rPr>
      </w:pPr>
      <w:proofErr w:type="gramStart"/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晟</w:t>
      </w:r>
      <w:proofErr w:type="gramEnd"/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通科技集团有限公司</w:t>
      </w:r>
      <w:r w:rsidRPr="00463B0C">
        <w:rPr>
          <w:rFonts w:ascii="仿宋_GB2312" w:eastAsia="仿宋_GB2312" w:hAnsi="宋体" w:hint="eastAsia"/>
          <w:sz w:val="32"/>
          <w:szCs w:val="32"/>
        </w:rPr>
        <w:t>“五标十步”打造质量零缺陷的经验</w:t>
      </w: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 xml:space="preserve">                    </w:t>
      </w:r>
    </w:p>
    <w:p w:rsidR="004F1147" w:rsidRPr="00463B0C" w:rsidRDefault="004F1147" w:rsidP="004F1147">
      <w:pPr>
        <w:ind w:firstLineChars="197" w:firstLine="630"/>
        <w:rPr>
          <w:rFonts w:ascii="仿宋_GB2312" w:eastAsia="仿宋_GB2312" w:hAnsi="Helvetica" w:cs="Helvetica" w:hint="eastAsia"/>
          <w:color w:val="333333"/>
          <w:sz w:val="32"/>
          <w:szCs w:val="32"/>
        </w:rPr>
      </w:pP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威胜集团有限公司</w:t>
      </w:r>
      <w:r w:rsidRPr="00463B0C">
        <w:rPr>
          <w:rFonts w:ascii="仿宋_GB2312" w:eastAsia="仿宋_GB2312" w:hAnsi="宋体" w:hint="eastAsia"/>
          <w:sz w:val="32"/>
          <w:szCs w:val="32"/>
        </w:rPr>
        <w:t>实施IPD＋PLM质量管理的经验</w:t>
      </w: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 xml:space="preserve">                          </w:t>
      </w:r>
    </w:p>
    <w:p w:rsidR="004F1147" w:rsidRPr="00463B0C" w:rsidRDefault="004F1147" w:rsidP="004F1147">
      <w:pPr>
        <w:ind w:firstLineChars="197" w:firstLine="630"/>
        <w:rPr>
          <w:rFonts w:ascii="仿宋_GB2312" w:eastAsia="仿宋_GB2312" w:hAnsi="Helvetica" w:cs="Helvetica" w:hint="eastAsia"/>
          <w:color w:val="333333"/>
          <w:sz w:val="32"/>
          <w:szCs w:val="32"/>
        </w:rPr>
      </w:pP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中国南方航空工业(集团)有限公司</w:t>
      </w:r>
      <w:r w:rsidRPr="00463B0C">
        <w:rPr>
          <w:rFonts w:ascii="仿宋_GB2312" w:eastAsia="仿宋_GB2312" w:hAnsi="宋体" w:hint="eastAsia"/>
          <w:sz w:val="32"/>
          <w:szCs w:val="32"/>
        </w:rPr>
        <w:t>实施精益</w:t>
      </w:r>
      <w:proofErr w:type="gramStart"/>
      <w:r w:rsidRPr="00463B0C">
        <w:rPr>
          <w:rFonts w:ascii="仿宋_GB2312" w:eastAsia="仿宋_GB2312" w:hAnsi="宋体" w:hint="eastAsia"/>
          <w:sz w:val="32"/>
          <w:szCs w:val="32"/>
        </w:rPr>
        <w:t>六西格玛</w:t>
      </w:r>
      <w:proofErr w:type="gramEnd"/>
      <w:r w:rsidRPr="00463B0C">
        <w:rPr>
          <w:rFonts w:ascii="仿宋_GB2312" w:eastAsia="仿宋_GB2312" w:hAnsi="宋体" w:hint="eastAsia"/>
          <w:sz w:val="32"/>
          <w:szCs w:val="32"/>
        </w:rPr>
        <w:t>的经验</w:t>
      </w: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 xml:space="preserve">  </w:t>
      </w:r>
    </w:p>
    <w:p w:rsidR="004F1147" w:rsidRPr="00463B0C" w:rsidRDefault="004F1147" w:rsidP="004F1147">
      <w:pPr>
        <w:ind w:firstLineChars="197" w:firstLine="630"/>
        <w:rPr>
          <w:rFonts w:ascii="仿宋_GB2312" w:eastAsia="仿宋_GB2312" w:hAnsi="Helvetica" w:cs="Helvetica" w:hint="eastAsia"/>
          <w:color w:val="333333"/>
          <w:sz w:val="32"/>
          <w:szCs w:val="32"/>
        </w:rPr>
      </w:pP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湖南红太阳新能源科技有限公司</w:t>
      </w:r>
      <w:r w:rsidRPr="00463B0C">
        <w:rPr>
          <w:rFonts w:ascii="仿宋_GB2312" w:eastAsia="仿宋_GB2312" w:hAnsi="宋体" w:hint="eastAsia"/>
          <w:sz w:val="32"/>
          <w:szCs w:val="32"/>
        </w:rPr>
        <w:t>互联网＋光伏电站运</w:t>
      </w:r>
      <w:proofErr w:type="gramStart"/>
      <w:r w:rsidRPr="00463B0C">
        <w:rPr>
          <w:rFonts w:ascii="仿宋_GB2312" w:eastAsia="仿宋_GB2312" w:hAnsi="宋体" w:hint="eastAsia"/>
          <w:sz w:val="32"/>
          <w:szCs w:val="32"/>
        </w:rPr>
        <w:t>维管理</w:t>
      </w:r>
      <w:proofErr w:type="gramEnd"/>
      <w:r w:rsidRPr="00463B0C">
        <w:rPr>
          <w:rFonts w:ascii="仿宋_GB2312" w:eastAsia="仿宋_GB2312" w:hAnsi="宋体" w:hint="eastAsia"/>
          <w:sz w:val="32"/>
          <w:szCs w:val="32"/>
        </w:rPr>
        <w:t>水平提升的经验</w:t>
      </w: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Ansi="Helvetica" w:cs="Helvetica" w:hint="eastAsia"/>
          <w:color w:val="333333"/>
          <w:sz w:val="32"/>
          <w:szCs w:val="32"/>
        </w:rPr>
        <w:t>湖南华菱线缆股份有限公司</w:t>
      </w:r>
      <w:r w:rsidRPr="00463B0C">
        <w:rPr>
          <w:rFonts w:ascii="仿宋_GB2312" w:eastAsia="仿宋_GB2312" w:hAnsi="宋体" w:hint="eastAsia"/>
          <w:sz w:val="32"/>
          <w:szCs w:val="32"/>
        </w:rPr>
        <w:t>实施卓越绩效管理模式的经验</w:t>
      </w:r>
    </w:p>
    <w:p w:rsidR="004F1147" w:rsidRDefault="004F1147" w:rsidP="004F1147">
      <w:pPr>
        <w:ind w:firstLineChars="150" w:firstLine="48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</w:t>
      </w:r>
      <w:r w:rsidRPr="00463B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 w:rsidRPr="0034617A">
        <w:rPr>
          <w:rFonts w:ascii="黑体" w:eastAsia="黑体" w:hAnsi="宋体" w:hint="eastAsia"/>
          <w:sz w:val="32"/>
          <w:szCs w:val="32"/>
        </w:rPr>
        <w:t>湖南</w:t>
      </w:r>
      <w:r w:rsidRPr="00463B0C">
        <w:rPr>
          <w:rFonts w:ascii="黑体" w:eastAsia="黑体" w:hAnsi="宋体" w:hint="eastAsia"/>
          <w:sz w:val="32"/>
          <w:szCs w:val="32"/>
        </w:rPr>
        <w:t>省工业品牌培育示范企业</w:t>
      </w:r>
      <w:r w:rsidRPr="00463B0C"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</w:t>
      </w: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Ansi="宋体" w:hint="eastAsia"/>
          <w:color w:val="000000"/>
          <w:sz w:val="32"/>
          <w:szCs w:val="32"/>
        </w:rPr>
        <w:t>中联重科股份有限公司</w:t>
      </w:r>
    </w:p>
    <w:p w:rsidR="004F1147" w:rsidRDefault="004F1147" w:rsidP="004F1147">
      <w:pPr>
        <w:ind w:firstLineChars="200" w:firstLine="56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Ansi="宋体" w:hint="eastAsia"/>
          <w:spacing w:val="-20"/>
          <w:sz w:val="32"/>
          <w:szCs w:val="32"/>
        </w:rPr>
        <w:t>湖南省白沙溪茶厂股份有限公司</w:t>
      </w: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int="eastAsia"/>
          <w:sz w:val="32"/>
          <w:szCs w:val="32"/>
        </w:rPr>
        <w:t xml:space="preserve">湖南华联瓷业股份有限公司 </w:t>
      </w: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int="eastAsia"/>
          <w:sz w:val="32"/>
          <w:szCs w:val="32"/>
        </w:rPr>
        <w:t>湖南方盛制药股份有限公司</w:t>
      </w:r>
    </w:p>
    <w:p w:rsidR="004F1147" w:rsidRDefault="004F1147" w:rsidP="004F1147">
      <w:pPr>
        <w:ind w:firstLineChars="200" w:firstLine="640"/>
        <w:rPr>
          <w:rStyle w:val="a3"/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Ansi="Arial" w:cs="Arial" w:hint="eastAsia"/>
          <w:color w:val="000000"/>
          <w:sz w:val="32"/>
          <w:szCs w:val="32"/>
        </w:rPr>
        <w:t>道道全粮油股份</w:t>
      </w:r>
      <w:r w:rsidRPr="00463B0C">
        <w:rPr>
          <w:rStyle w:val="a3"/>
          <w:rFonts w:ascii="仿宋_GB2312" w:eastAsia="仿宋_GB2312" w:hAnsi="Arial" w:cs="Arial" w:hint="eastAsia"/>
          <w:color w:val="000000"/>
          <w:sz w:val="32"/>
          <w:szCs w:val="32"/>
        </w:rPr>
        <w:t>有限公司</w:t>
      </w:r>
    </w:p>
    <w:p w:rsidR="004F1147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int="eastAsia"/>
          <w:sz w:val="32"/>
          <w:szCs w:val="32"/>
        </w:rPr>
        <w:t>湖南汉森制药股份有限公司</w:t>
      </w:r>
    </w:p>
    <w:p w:rsidR="004F1147" w:rsidRPr="001F5F89" w:rsidRDefault="004F1147" w:rsidP="004F1147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63B0C">
        <w:rPr>
          <w:rFonts w:ascii="仿宋_GB2312" w:eastAsia="仿宋_GB2312" w:hint="eastAsia"/>
          <w:color w:val="000000"/>
          <w:sz w:val="32"/>
          <w:szCs w:val="32"/>
        </w:rPr>
        <w:t>金杯电工衡阳电缆有限公司</w:t>
      </w:r>
    </w:p>
    <w:p w:rsidR="004F1147" w:rsidRDefault="004F1147" w:rsidP="004F1147">
      <w:pPr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B40A45">
        <w:rPr>
          <w:rFonts w:ascii="黑体" w:eastAsia="黑体" w:hAnsi="宋体" w:hint="eastAsia"/>
          <w:sz w:val="32"/>
          <w:szCs w:val="32"/>
        </w:rPr>
        <w:lastRenderedPageBreak/>
        <w:t>三</w:t>
      </w:r>
      <w:r w:rsidRPr="00B40A4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 w:rsidRPr="00B40A45">
        <w:rPr>
          <w:rFonts w:ascii="黑体" w:eastAsia="黑体" w:hAnsi="宋体" w:hint="eastAsia"/>
          <w:sz w:val="32"/>
          <w:szCs w:val="32"/>
        </w:rPr>
        <w:t>湖南</w:t>
      </w:r>
      <w:r w:rsidRPr="00463B0C">
        <w:rPr>
          <w:rFonts w:ascii="黑体" w:eastAsia="黑体" w:hAnsi="宋体" w:hint="eastAsia"/>
          <w:sz w:val="32"/>
          <w:szCs w:val="32"/>
        </w:rPr>
        <w:t>省工业领域知识产权运用标杆企业</w:t>
      </w:r>
      <w:r w:rsidRPr="00463B0C"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株洲时代新材料科技股份有限公司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湖南顶立科技有限公司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湖南三德科技股份有限公司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湖南省江滨机器（集团）有限责任公司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湖南省粉师傅机械科技股份有限公司</w:t>
      </w:r>
      <w:bookmarkStart w:id="0" w:name="_GoBack"/>
      <w:bookmarkEnd w:id="0"/>
    </w:p>
    <w:p w:rsidR="004F1147" w:rsidRPr="0049501B" w:rsidRDefault="004F1147" w:rsidP="004F1147">
      <w:pPr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凯</w:t>
      </w:r>
      <w:proofErr w:type="gramEnd"/>
      <w:r w:rsidRPr="0049501B">
        <w:rPr>
          <w:rFonts w:ascii="仿宋_GB2312" w:eastAsia="仿宋_GB2312" w:hAnsi="宋体" w:cs="宋体" w:hint="eastAsia"/>
          <w:kern w:val="0"/>
          <w:sz w:val="32"/>
          <w:szCs w:val="32"/>
        </w:rPr>
        <w:t>天环保科技股份有限公司</w:t>
      </w:r>
    </w:p>
    <w:p w:rsidR="004F1147" w:rsidRPr="0049501B" w:rsidRDefault="004F1147" w:rsidP="004F11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501B">
        <w:rPr>
          <w:rFonts w:ascii="仿宋_GB2312" w:eastAsia="仿宋_GB2312" w:hAnsi="Courier New" w:cs="宋体" w:hint="eastAsia"/>
          <w:kern w:val="0"/>
          <w:sz w:val="32"/>
          <w:szCs w:val="32"/>
        </w:rPr>
        <w:t>湖南郴州粮油机械有限公司</w:t>
      </w:r>
    </w:p>
    <w:p w:rsidR="004F1147" w:rsidRPr="00523A40" w:rsidRDefault="004F1147" w:rsidP="004F1147">
      <w:pPr>
        <w:spacing w:line="520" w:lineRule="exact"/>
        <w:ind w:firstLineChars="150" w:firstLine="4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430701" w:rsidRPr="004F1147" w:rsidRDefault="00430701"/>
    <w:sectPr w:rsidR="00430701" w:rsidRPr="004F1147" w:rsidSect="00523A40">
      <w:pgSz w:w="11906" w:h="16838" w:code="9"/>
      <w:pgMar w:top="2098" w:right="1247" w:bottom="1418" w:left="1588" w:header="964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147"/>
    <w:rsid w:val="00430701"/>
    <w:rsid w:val="004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114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2016-05-23T02:26:00Z</dcterms:created>
  <dcterms:modified xsi:type="dcterms:W3CDTF">2016-05-23T02:27:00Z</dcterms:modified>
</cp:coreProperties>
</file>