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1C91C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附表1</w:t>
      </w:r>
    </w:p>
    <w:p w14:paraId="6299D0A7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  <w:t>2024年度部门整体支出绩效评价基础数据表</w:t>
      </w:r>
    </w:p>
    <w:tbl>
      <w:tblPr>
        <w:tblStyle w:val="2"/>
        <w:tblW w:w="10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6"/>
        <w:gridCol w:w="1318"/>
        <w:gridCol w:w="936"/>
        <w:gridCol w:w="965"/>
        <w:gridCol w:w="1187"/>
        <w:gridCol w:w="1088"/>
        <w:gridCol w:w="956"/>
      </w:tblGrid>
      <w:tr w14:paraId="41A5A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2E3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财政供养人员情况（人）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27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编制数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74F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2024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年实际在职人数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C5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控制率</w:t>
            </w:r>
          </w:p>
        </w:tc>
      </w:tr>
      <w:tr w14:paraId="75E6E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F67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5D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2606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1FA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2355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32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90.37%</w:t>
            </w:r>
          </w:p>
        </w:tc>
      </w:tr>
      <w:tr w14:paraId="3DA4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71E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经费控制情况（万元）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405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2023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年决算数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13F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2024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年预算数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3AC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Style w:val="6"/>
                <w:sz w:val="24"/>
                <w:szCs w:val="24"/>
                <w:lang w:bidi="ar"/>
              </w:rPr>
              <w:t>2024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>年决算数</w:t>
            </w:r>
          </w:p>
        </w:tc>
      </w:tr>
      <w:tr w14:paraId="526FC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369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三公经费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E4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201.70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AB0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219.58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C10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196.52 </w:t>
            </w:r>
          </w:p>
        </w:tc>
      </w:tr>
      <w:tr w14:paraId="72EF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9D2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1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、公务用车购置和维护经费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606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124.01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931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131.92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B38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127.57 </w:t>
            </w:r>
          </w:p>
        </w:tc>
      </w:tr>
      <w:tr w14:paraId="5ED62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DAE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 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其中：公车购置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FB9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35.48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34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50.48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7E9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50.48 </w:t>
            </w:r>
          </w:p>
        </w:tc>
      </w:tr>
      <w:tr w14:paraId="1CE9D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A26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       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公车运行维护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ABA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88.53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4EB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81.45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373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77.09 </w:t>
            </w:r>
          </w:p>
        </w:tc>
      </w:tr>
      <w:tr w14:paraId="7AC1B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A40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2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、出国经费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39D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61.74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A4C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67.11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7C0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51.92 </w:t>
            </w:r>
          </w:p>
        </w:tc>
      </w:tr>
      <w:tr w14:paraId="50003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B6D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3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、公务接待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620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15.95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49B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20.54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EB9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17.03 </w:t>
            </w:r>
          </w:p>
        </w:tc>
      </w:tr>
      <w:tr w14:paraId="7B80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DBB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项目支出：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917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39,594.88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88C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45,231.09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F1B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40,977.71 </w:t>
            </w:r>
          </w:p>
        </w:tc>
      </w:tr>
      <w:tr w14:paraId="5912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B07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1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、业务工作经费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AD2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5,506.97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A4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2,881.18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273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2,409.84 </w:t>
            </w:r>
          </w:p>
        </w:tc>
      </w:tr>
      <w:tr w14:paraId="72C23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F36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2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、运行维护专项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F21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2,787.46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59D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3,671.28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54E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3,671.28 </w:t>
            </w:r>
          </w:p>
        </w:tc>
      </w:tr>
      <w:tr w14:paraId="42E0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6B2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3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、特定目标类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07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675.98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C26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A2E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2425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972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4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、其他事业发展资金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BB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24,055.15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10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34,247.23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D5F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30,734.16 </w:t>
            </w:r>
          </w:p>
        </w:tc>
      </w:tr>
      <w:tr w14:paraId="7870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B4A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5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、省级专项资金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7D9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6,569.32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9DD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4,431.40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63D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4,162.44 </w:t>
            </w:r>
          </w:p>
        </w:tc>
      </w:tr>
      <w:tr w14:paraId="1504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247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其中：产教融合项目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C21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934.21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710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1,827.89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40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1,588.44 </w:t>
            </w:r>
          </w:p>
        </w:tc>
      </w:tr>
      <w:tr w14:paraId="3B0B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F64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     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就业补助专项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88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406.87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0D8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601.53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58F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561.33 </w:t>
            </w:r>
          </w:p>
        </w:tc>
      </w:tr>
      <w:tr w14:paraId="59BD2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C30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       2023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年自贸试验区发展资金（实施制度创新奖励）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F3D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DB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3D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</w:tr>
      <w:tr w14:paraId="688F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514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       2024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年碳达峰碳中和专项经费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C84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171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70.00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89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70.00 </w:t>
            </w:r>
          </w:p>
        </w:tc>
      </w:tr>
      <w:tr w14:paraId="1062F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4A7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     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先进制造业高地专项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2160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2,850.00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C79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ED7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DC3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8A3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     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中小企业转型升级专项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820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260.00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AFB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0A3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147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B6D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     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重大产业对接活动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729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400.00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672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ECC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E5D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514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     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其他专项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0A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1,718.24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11A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1,831.98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7B3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1,842.67 </w:t>
            </w:r>
          </w:p>
        </w:tc>
      </w:tr>
      <w:tr w14:paraId="7F8AE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337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公用经费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E6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8,007.70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2C7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8,717.38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154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8,527.18 </w:t>
            </w:r>
          </w:p>
        </w:tc>
      </w:tr>
      <w:tr w14:paraId="51476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41D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其中：办公经费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3A6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2,715.97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2E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6,824.85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5DE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6,698.77 </w:t>
            </w:r>
          </w:p>
        </w:tc>
      </w:tr>
      <w:tr w14:paraId="1A4C4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008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    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水费、电费、差旅费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B87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3,680.92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DF9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1,349.73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CC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1,335.20 </w:t>
            </w:r>
          </w:p>
        </w:tc>
      </w:tr>
      <w:tr w14:paraId="3BC9D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43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sz w:val="24"/>
                <w:szCs w:val="24"/>
                <w:lang w:bidi="ar"/>
              </w:rPr>
              <w:t xml:space="preserve">          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会议费、培训费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39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1,610.81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447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542.80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2BB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493.21 </w:t>
            </w:r>
          </w:p>
        </w:tc>
      </w:tr>
      <w:tr w14:paraId="7B18F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219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政府采购金额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F6E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15,563.86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DFC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9,319.00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8C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16,427.02 </w:t>
            </w:r>
          </w:p>
        </w:tc>
      </w:tr>
      <w:tr w14:paraId="35201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C2A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部门基本支出预算调整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070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9,082.73 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865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5,228.96 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D2BD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5,228.96 </w:t>
            </w:r>
          </w:p>
        </w:tc>
      </w:tr>
      <w:tr w14:paraId="1E8D8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163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楼堂馆所控制情况</w:t>
            </w:r>
            <w:r>
              <w:rPr>
                <w:rStyle w:val="7"/>
                <w:sz w:val="24"/>
                <w:szCs w:val="24"/>
                <w:lang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（</w:t>
            </w:r>
            <w:r>
              <w:rPr>
                <w:rStyle w:val="7"/>
                <w:sz w:val="24"/>
                <w:szCs w:val="24"/>
                <w:lang w:bidi="ar"/>
              </w:rPr>
              <w:t>2024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年完工项目）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DEA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批复规模（㎡）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C02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实际规模（㎡）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45E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规模控制率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34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预算投资（万元）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F0C6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实际投资</w:t>
            </w:r>
          </w:p>
          <w:p w14:paraId="68D98B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9E7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投资概算控制率</w:t>
            </w:r>
          </w:p>
        </w:tc>
      </w:tr>
      <w:tr w14:paraId="0B520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8A7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CFB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F4F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BD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D4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21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EA9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——</w:t>
            </w:r>
          </w:p>
        </w:tc>
      </w:tr>
      <w:tr w14:paraId="1C034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A9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厉行节约保障措施</w:t>
            </w:r>
          </w:p>
        </w:tc>
        <w:tc>
          <w:tcPr>
            <w:tcW w:w="6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934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聚思想，严落实，设置食堂监督员，宣传督导倡光盘；注重成本管控，严格审批和报销制度；严控</w:t>
            </w:r>
            <w:r>
              <w:rPr>
                <w:rStyle w:val="7"/>
                <w:sz w:val="24"/>
                <w:szCs w:val="24"/>
                <w:lang w:bidi="ar"/>
              </w:rPr>
              <w:t>"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三公</w:t>
            </w:r>
            <w:r>
              <w:rPr>
                <w:rStyle w:val="7"/>
                <w:sz w:val="24"/>
                <w:szCs w:val="24"/>
                <w:lang w:bidi="ar"/>
              </w:rPr>
              <w:t>"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经费等。</w:t>
            </w:r>
          </w:p>
        </w:tc>
      </w:tr>
      <w:tr w14:paraId="13D81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0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ADD63BC">
            <w:pPr>
              <w:widowControl/>
              <w:spacing w:line="320" w:lineRule="exac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说明：</w:t>
            </w:r>
            <w:r>
              <w:rPr>
                <w:rStyle w:val="7"/>
                <w:sz w:val="24"/>
                <w:szCs w:val="24"/>
                <w:lang w:bidi="ar"/>
              </w:rPr>
              <w:t>“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项目支出</w:t>
            </w:r>
            <w:r>
              <w:rPr>
                <w:rStyle w:val="7"/>
                <w:sz w:val="24"/>
                <w:szCs w:val="24"/>
                <w:lang w:bidi="ar"/>
              </w:rPr>
              <w:t>”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需要填报基本支出以外的所有项目支出情况，</w:t>
            </w:r>
            <w:r>
              <w:rPr>
                <w:rStyle w:val="7"/>
                <w:sz w:val="24"/>
                <w:szCs w:val="24"/>
                <w:lang w:bidi="ar"/>
              </w:rPr>
              <w:t>“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公用经费</w:t>
            </w:r>
            <w:r>
              <w:rPr>
                <w:rStyle w:val="7"/>
                <w:sz w:val="24"/>
                <w:szCs w:val="24"/>
                <w:lang w:bidi="ar"/>
              </w:rPr>
              <w:t>”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bidi="ar"/>
              </w:rPr>
              <w:t>填报基本支出中的一般商品和服务支出。</w:t>
            </w:r>
          </w:p>
        </w:tc>
      </w:tr>
      <w:tr w14:paraId="5173B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4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53FEB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填表人：</w:t>
            </w:r>
            <w:r>
              <w:rPr>
                <w:rStyle w:val="9"/>
                <w:sz w:val="24"/>
                <w:szCs w:val="24"/>
                <w:lang w:bidi="ar"/>
              </w:rPr>
              <w:t xml:space="preserve">            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填报日期：</w:t>
            </w:r>
            <w:r>
              <w:rPr>
                <w:rStyle w:val="9"/>
                <w:sz w:val="24"/>
                <w:szCs w:val="24"/>
                <w:lang w:bidi="ar"/>
              </w:rPr>
              <w:t xml:space="preserve">            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联系电话：</w:t>
            </w:r>
            <w:r>
              <w:rPr>
                <w:rStyle w:val="9"/>
                <w:sz w:val="24"/>
                <w:szCs w:val="24"/>
                <w:lang w:bidi="ar"/>
              </w:rPr>
              <w:t xml:space="preserve">          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单位负责人签字：</w:t>
            </w:r>
          </w:p>
        </w:tc>
      </w:tr>
    </w:tbl>
    <w:p w14:paraId="000BA53F">
      <w:pPr>
        <w:rPr>
          <w:rFonts w:ascii="Times New Roman" w:hAnsi="Times New Roman"/>
        </w:rPr>
      </w:pPr>
    </w:p>
    <w:p w14:paraId="3AD61E03">
      <w:pPr>
        <w:rPr>
          <w:rFonts w:ascii="Times New Roman" w:hAnsi="Times New Roman"/>
        </w:rPr>
      </w:pPr>
    </w:p>
    <w:p w14:paraId="3B6BC6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EB44D00"/>
    <w:rsid w:val="7EB4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5">
    <w:name w:val="font11"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6">
    <w:name w:val="font4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5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0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9">
    <w:name w:val="font9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2025-04-23T08:31:00Z</dcterms:created>
  <dc:creator>杨祖德</dc:creator>
  <cp:lastModifiedBy>杨祖德</cp:lastModifiedBy>
  <dcterms:modified xsi:type="dcterms:W3CDTF">2025-04-23T08:31:39Z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BB9AC061AFE843E28FC21F4C2633AFB1_11</vt:lpwstr>
  </property>
</Properties>
</file>