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672E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附表5</w:t>
      </w:r>
    </w:p>
    <w:p w14:paraId="0C8913BB">
      <w:pPr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2024</w:t>
      </w:r>
      <w:r>
        <w:rPr>
          <w:rStyle w:val="4"/>
          <w:rFonts w:hint="default" w:ascii="Times New Roman" w:hAnsi="Times New Roman" w:eastAsia="方正小标宋简体" w:cs="Times New Roman"/>
          <w:lang w:bidi="ar"/>
        </w:rPr>
        <w:t>年度项目支出绩效评价表</w:t>
      </w: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-</w:t>
      </w:r>
      <w:r>
        <w:rPr>
          <w:rStyle w:val="4"/>
          <w:rFonts w:hint="default" w:ascii="Times New Roman" w:hAnsi="Times New Roman" w:eastAsia="方正小标宋简体" w:cs="Times New Roman"/>
          <w:lang w:bidi="ar"/>
        </w:rPr>
        <w:t>其他事业发展资金</w:t>
      </w:r>
    </w:p>
    <w:tbl>
      <w:tblPr>
        <w:tblStyle w:val="2"/>
        <w:tblW w:w="10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46"/>
        <w:gridCol w:w="709"/>
        <w:gridCol w:w="1533"/>
        <w:gridCol w:w="1595"/>
        <w:gridCol w:w="1722"/>
        <w:gridCol w:w="587"/>
        <w:gridCol w:w="478"/>
        <w:gridCol w:w="160"/>
        <w:gridCol w:w="768"/>
        <w:gridCol w:w="1126"/>
      </w:tblGrid>
      <w:tr w14:paraId="16A3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3" w:type="dxa"/>
            <w:noWrap w:val="0"/>
            <w:vAlign w:val="center"/>
          </w:tcPr>
          <w:p w14:paraId="088802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项目支出名称</w:t>
            </w:r>
          </w:p>
        </w:tc>
        <w:tc>
          <w:tcPr>
            <w:tcW w:w="9624" w:type="dxa"/>
            <w:gridSpan w:val="10"/>
            <w:noWrap w:val="0"/>
            <w:vAlign w:val="center"/>
          </w:tcPr>
          <w:p w14:paraId="098176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其他事业类发展资金</w:t>
            </w:r>
          </w:p>
        </w:tc>
      </w:tr>
      <w:tr w14:paraId="4DFD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3" w:type="dxa"/>
            <w:noWrap w:val="0"/>
            <w:vAlign w:val="center"/>
          </w:tcPr>
          <w:p w14:paraId="40E86C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主管</w:t>
            </w:r>
          </w:p>
          <w:p w14:paraId="21C627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4783" w:type="dxa"/>
            <w:gridSpan w:val="4"/>
            <w:noWrap w:val="0"/>
            <w:vAlign w:val="center"/>
          </w:tcPr>
          <w:p w14:paraId="0CE2D7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湖南省工业和信息化厅</w:t>
            </w:r>
          </w:p>
        </w:tc>
        <w:tc>
          <w:tcPr>
            <w:tcW w:w="1722" w:type="dxa"/>
            <w:noWrap w:val="0"/>
            <w:vAlign w:val="center"/>
          </w:tcPr>
          <w:p w14:paraId="5CF9FB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实施单位</w:t>
            </w:r>
          </w:p>
        </w:tc>
        <w:tc>
          <w:tcPr>
            <w:tcW w:w="3119" w:type="dxa"/>
            <w:gridSpan w:val="5"/>
            <w:noWrap w:val="0"/>
            <w:vAlign w:val="center"/>
          </w:tcPr>
          <w:p w14:paraId="415F6B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湖南省工业和信息化厅</w:t>
            </w:r>
          </w:p>
        </w:tc>
      </w:tr>
      <w:tr w14:paraId="421D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3" w:type="dxa"/>
            <w:vMerge w:val="restart"/>
            <w:noWrap w:val="0"/>
            <w:vAlign w:val="center"/>
          </w:tcPr>
          <w:p w14:paraId="242F12A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项目资金（万元）</w:t>
            </w:r>
          </w:p>
        </w:tc>
        <w:tc>
          <w:tcPr>
            <w:tcW w:w="1655" w:type="dxa"/>
            <w:gridSpan w:val="2"/>
            <w:vMerge w:val="restart"/>
            <w:noWrap w:val="0"/>
            <w:vAlign w:val="center"/>
          </w:tcPr>
          <w:p w14:paraId="708FF3AC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 w14:paraId="299A4D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年初预算数</w:t>
            </w:r>
          </w:p>
        </w:tc>
        <w:tc>
          <w:tcPr>
            <w:tcW w:w="1595" w:type="dxa"/>
            <w:vMerge w:val="restart"/>
            <w:noWrap w:val="0"/>
            <w:vAlign w:val="center"/>
          </w:tcPr>
          <w:p w14:paraId="1DA623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全年预算数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 w14:paraId="5DDEA9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全年执行数</w:t>
            </w: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 w14:paraId="1C3EB9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928" w:type="dxa"/>
            <w:gridSpan w:val="2"/>
            <w:vMerge w:val="restart"/>
            <w:noWrap w:val="0"/>
            <w:vAlign w:val="center"/>
          </w:tcPr>
          <w:p w14:paraId="025414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执行率</w:t>
            </w:r>
          </w:p>
        </w:tc>
        <w:tc>
          <w:tcPr>
            <w:tcW w:w="1126" w:type="dxa"/>
            <w:vMerge w:val="restart"/>
            <w:noWrap w:val="0"/>
            <w:vAlign w:val="center"/>
          </w:tcPr>
          <w:p w14:paraId="3B2DCA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</w:tr>
      <w:tr w14:paraId="1530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 w14:paraId="30427FA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 w14:paraId="4A0A2D6F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 w14:paraId="268AEAB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58E7379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5F903E9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 w14:paraId="3CBB13F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vMerge w:val="continue"/>
            <w:noWrap w:val="0"/>
            <w:vAlign w:val="center"/>
          </w:tcPr>
          <w:p w14:paraId="1F1DD64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01B7826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E1A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 w14:paraId="501DFE0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 w14:paraId="68BF3D5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年度资金总额　</w:t>
            </w:r>
          </w:p>
        </w:tc>
        <w:tc>
          <w:tcPr>
            <w:tcW w:w="1533" w:type="dxa"/>
            <w:noWrap w:val="0"/>
            <w:vAlign w:val="center"/>
          </w:tcPr>
          <w:p w14:paraId="186AE9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7,983.88 </w:t>
            </w:r>
          </w:p>
        </w:tc>
        <w:tc>
          <w:tcPr>
            <w:tcW w:w="1595" w:type="dxa"/>
            <w:noWrap w:val="0"/>
            <w:vAlign w:val="center"/>
          </w:tcPr>
          <w:p w14:paraId="1CE64C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34,247.23 </w:t>
            </w:r>
          </w:p>
        </w:tc>
        <w:tc>
          <w:tcPr>
            <w:tcW w:w="1722" w:type="dxa"/>
            <w:noWrap w:val="0"/>
            <w:vAlign w:val="center"/>
          </w:tcPr>
          <w:p w14:paraId="7FA742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30,734.16 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9403D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 w14:paraId="6BB53C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89.74%</w:t>
            </w:r>
          </w:p>
        </w:tc>
        <w:tc>
          <w:tcPr>
            <w:tcW w:w="1126" w:type="dxa"/>
            <w:noWrap w:val="0"/>
            <w:vAlign w:val="center"/>
          </w:tcPr>
          <w:p w14:paraId="783E58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6.00 </w:t>
            </w:r>
          </w:p>
        </w:tc>
      </w:tr>
      <w:tr w14:paraId="16BA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 w14:paraId="7FDD741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 w14:paraId="4039822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其中：当年财政拨款　</w:t>
            </w:r>
          </w:p>
        </w:tc>
        <w:tc>
          <w:tcPr>
            <w:tcW w:w="1533" w:type="dxa"/>
            <w:noWrap w:val="0"/>
            <w:vAlign w:val="center"/>
          </w:tcPr>
          <w:p w14:paraId="27F38F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4,034.80 </w:t>
            </w:r>
          </w:p>
        </w:tc>
        <w:tc>
          <w:tcPr>
            <w:tcW w:w="1595" w:type="dxa"/>
            <w:noWrap w:val="0"/>
            <w:vAlign w:val="center"/>
          </w:tcPr>
          <w:p w14:paraId="025B73D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24,743.65 </w:t>
            </w:r>
          </w:p>
        </w:tc>
        <w:tc>
          <w:tcPr>
            <w:tcW w:w="1722" w:type="dxa"/>
            <w:noWrap w:val="0"/>
            <w:vAlign w:val="center"/>
          </w:tcPr>
          <w:p w14:paraId="7B2C730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22,648.96 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C57C68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55888C7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2768DA9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854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 w14:paraId="18FF7F8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 w14:paraId="43D5C4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上年结转资金</w:t>
            </w:r>
          </w:p>
        </w:tc>
        <w:tc>
          <w:tcPr>
            <w:tcW w:w="1533" w:type="dxa"/>
            <w:noWrap w:val="0"/>
            <w:vAlign w:val="center"/>
          </w:tcPr>
          <w:p w14:paraId="1BC41C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3,949.08 </w:t>
            </w:r>
          </w:p>
        </w:tc>
        <w:tc>
          <w:tcPr>
            <w:tcW w:w="1595" w:type="dxa"/>
            <w:noWrap w:val="0"/>
            <w:vAlign w:val="center"/>
          </w:tcPr>
          <w:p w14:paraId="197E28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3,949.08 </w:t>
            </w:r>
          </w:p>
        </w:tc>
        <w:tc>
          <w:tcPr>
            <w:tcW w:w="1722" w:type="dxa"/>
            <w:noWrap w:val="0"/>
            <w:vAlign w:val="center"/>
          </w:tcPr>
          <w:p w14:paraId="6CECCC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3,949.08 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21C1B7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4DE03BA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7FFC88FE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60C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 w14:paraId="5E5D515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 w14:paraId="4181AC5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其他资金</w:t>
            </w:r>
          </w:p>
        </w:tc>
        <w:tc>
          <w:tcPr>
            <w:tcW w:w="1533" w:type="dxa"/>
            <w:noWrap w:val="0"/>
            <w:vAlign w:val="center"/>
          </w:tcPr>
          <w:p w14:paraId="5CA1D1A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31EB6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5,554.51 </w:t>
            </w:r>
          </w:p>
        </w:tc>
        <w:tc>
          <w:tcPr>
            <w:tcW w:w="1722" w:type="dxa"/>
            <w:noWrap w:val="0"/>
            <w:vAlign w:val="center"/>
          </w:tcPr>
          <w:p w14:paraId="214282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4,136.13 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42998AF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4ED2196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61F4F1EE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B97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3" w:type="dxa"/>
            <w:vMerge w:val="restart"/>
            <w:noWrap w:val="0"/>
            <w:vAlign w:val="center"/>
          </w:tcPr>
          <w:p w14:paraId="37FE96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年度总体目标</w:t>
            </w:r>
          </w:p>
        </w:tc>
        <w:tc>
          <w:tcPr>
            <w:tcW w:w="4783" w:type="dxa"/>
            <w:gridSpan w:val="4"/>
            <w:noWrap w:val="0"/>
            <w:vAlign w:val="center"/>
          </w:tcPr>
          <w:p w14:paraId="7D797EB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预期目标</w:t>
            </w:r>
          </w:p>
        </w:tc>
        <w:tc>
          <w:tcPr>
            <w:tcW w:w="4841" w:type="dxa"/>
            <w:gridSpan w:val="6"/>
            <w:noWrap w:val="0"/>
            <w:vAlign w:val="center"/>
          </w:tcPr>
          <w:p w14:paraId="091E0A3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实际完成情况　</w:t>
            </w:r>
          </w:p>
        </w:tc>
      </w:tr>
      <w:tr w14:paraId="2658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 w14:paraId="0C11C38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noWrap w:val="0"/>
            <w:vAlign w:val="center"/>
          </w:tcPr>
          <w:p w14:paraId="34442B1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、做好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2024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世界计算机大会、湘企英才培训项目、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小巨人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企业培育赋能项目、中小企业公共服务体系建设及中小专项培训、重大产业对接活动、专项资金项目评审、绩效评价及内审等相关工作；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、及时完成奖助学金评定和发放工作。全面深化产教融合，校企合作、工学一体化，持续提升办学实力和美誉度。</w:t>
            </w:r>
          </w:p>
        </w:tc>
        <w:tc>
          <w:tcPr>
            <w:tcW w:w="4841" w:type="dxa"/>
            <w:gridSpan w:val="6"/>
            <w:noWrap w:val="0"/>
            <w:vAlign w:val="center"/>
          </w:tcPr>
          <w:p w14:paraId="733BE71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、开展了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2024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世界计算机大会、湘企英才培训项目、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小巨人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企业培育赋能项目、中小企业公共服务体系建设及中小专项培训、重大产业对接活动、专项资金项目评审、绩效评价及内审等相关工作；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、及时有效的完成了奖助学金评定和发放工作。校企合作网络进一步拓展，办学实力和美誉度持续提升。</w:t>
            </w:r>
          </w:p>
        </w:tc>
      </w:tr>
      <w:tr w14:paraId="48FD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3" w:type="dxa"/>
            <w:vMerge w:val="restart"/>
            <w:noWrap w:val="0"/>
            <w:vAlign w:val="center"/>
          </w:tcPr>
          <w:p w14:paraId="1BE6D3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绩效指标</w:t>
            </w:r>
          </w:p>
        </w:tc>
        <w:tc>
          <w:tcPr>
            <w:tcW w:w="946" w:type="dxa"/>
            <w:vMerge w:val="restart"/>
            <w:noWrap w:val="0"/>
            <w:vAlign w:val="center"/>
          </w:tcPr>
          <w:p w14:paraId="699904E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一级指标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1261D4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 w14:paraId="38260E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三级指标</w:t>
            </w:r>
          </w:p>
        </w:tc>
        <w:tc>
          <w:tcPr>
            <w:tcW w:w="1595" w:type="dxa"/>
            <w:vMerge w:val="restart"/>
            <w:noWrap w:val="0"/>
            <w:vAlign w:val="center"/>
          </w:tcPr>
          <w:p w14:paraId="235422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年度指标值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 w14:paraId="7CDA08A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实际完成值</w:t>
            </w:r>
          </w:p>
        </w:tc>
        <w:tc>
          <w:tcPr>
            <w:tcW w:w="587" w:type="dxa"/>
            <w:vMerge w:val="restart"/>
            <w:noWrap w:val="0"/>
            <w:vAlign w:val="center"/>
          </w:tcPr>
          <w:p w14:paraId="5E17D7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638" w:type="dxa"/>
            <w:gridSpan w:val="2"/>
            <w:vMerge w:val="restart"/>
            <w:noWrap w:val="0"/>
            <w:vAlign w:val="center"/>
          </w:tcPr>
          <w:p w14:paraId="006B98C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  <w:tc>
          <w:tcPr>
            <w:tcW w:w="1894" w:type="dxa"/>
            <w:gridSpan w:val="2"/>
            <w:vMerge w:val="restart"/>
            <w:noWrap w:val="0"/>
            <w:vAlign w:val="center"/>
          </w:tcPr>
          <w:p w14:paraId="2EBE3D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偏差原因分析及改进措施</w:t>
            </w:r>
          </w:p>
        </w:tc>
      </w:tr>
      <w:tr w14:paraId="7AA0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 w14:paraId="7F60C4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 w14:paraId="7A053F2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13517F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 w14:paraId="19D0568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6018D2D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51810DD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vMerge w:val="continue"/>
            <w:noWrap w:val="0"/>
            <w:vAlign w:val="center"/>
          </w:tcPr>
          <w:p w14:paraId="32DCB07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vMerge w:val="continue"/>
            <w:noWrap w:val="0"/>
            <w:vAlign w:val="center"/>
          </w:tcPr>
          <w:p w14:paraId="0F8F7AD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2277C90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9AE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 w14:paraId="1542E5A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 w14:paraId="5EB98B1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8F05C2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 w14:paraId="38ECFED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6869340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26A47FC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vMerge w:val="continue"/>
            <w:noWrap w:val="0"/>
            <w:vAlign w:val="center"/>
          </w:tcPr>
          <w:p w14:paraId="4958491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vMerge w:val="continue"/>
            <w:noWrap w:val="0"/>
            <w:vAlign w:val="center"/>
          </w:tcPr>
          <w:p w14:paraId="0430515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7AF22D1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E1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3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BD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A5F8C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03E28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644C06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0192A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绩效</w:t>
            </w:r>
          </w:p>
          <w:p w14:paraId="5727C2B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  <w:p w14:paraId="18B6E1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C63E71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83CA6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E03176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1659E1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DE7A0C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140A1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271365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E8FB8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C1CE7D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63FB6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EF4D1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392B22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6AD92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8D0690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05CB8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667DF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9C89E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57AA1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11A79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C5496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A3D0A6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6E4B5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A45FD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C6C29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A50D9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绩效</w:t>
            </w:r>
          </w:p>
          <w:p w14:paraId="1E4E8E7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  <w:p w14:paraId="0DAFC5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9BDEF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AEBEC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C83484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C6C00E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3728B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FD31E3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7075A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A3A26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023C1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834577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20ABF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18843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FA69B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68FCF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88A62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85A65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2F42B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46466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05DA8A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194630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CEFFD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B03A67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99903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E6EAC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ACD00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A1D44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A3A9E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F6FA67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1B728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E27BD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1AB167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886C8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EBA4C9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绩效</w:t>
            </w:r>
          </w:p>
          <w:p w14:paraId="71CC73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94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52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D858E4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E8B1C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CDB34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C87DD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产出指标（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  <w:p w14:paraId="70D08F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5539D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F954E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129B4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7A540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930C1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1DB697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0F9D4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88005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5B707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93005D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242FB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50A00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0E0652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1BEF3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090709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产出指标（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4B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  <w:p w14:paraId="3099DD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506A1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D597B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1B7E1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FF100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F365B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0EF01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1C2CB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206CF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D650D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B35C2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C1F88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047E95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3869C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</w:tc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0D0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全省新增规模以上工业企业数量</w:t>
            </w:r>
          </w:p>
        </w:tc>
        <w:tc>
          <w:tcPr>
            <w:tcW w:w="15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0DB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≥1000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</w:tc>
        <w:tc>
          <w:tcPr>
            <w:tcW w:w="1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66F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1585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</w:tc>
        <w:tc>
          <w:tcPr>
            <w:tcW w:w="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CE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DB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028A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F86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771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BFC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A41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918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新增百亿企业数量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91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≥10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4D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15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F5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CB9D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7EA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798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F97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5EF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AA8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举办产业链精准对接活动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1C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≥15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场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66F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16C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A6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7BB1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295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052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841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AA9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D3C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十大产业项目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完成年度投资额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672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≥325.06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亿元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2E2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363.9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亿元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CF1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B2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5FF6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E8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FEA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43D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16D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7B9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校企合作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双进双转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促成项目签约数量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4C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≥300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1B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415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27A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0D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7BBD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59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55C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08A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D39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B1C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新增国家级专精特新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小巨人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48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≥60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74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7F6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D1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C50D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539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A1C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CBD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7D3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A54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改扩建实训室及实训基地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C7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新建≥8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个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；改建≥74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个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CA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新建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个，改建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DCC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1E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9DC13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F5B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1B5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414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28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A93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规模工业增加值增速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10C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≥7%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76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7.3%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94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0B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00FA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B11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249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876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9EA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5AC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新建、改扩建工程验收合格率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C2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2E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C1D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D6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2BA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BC5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E46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0DA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7F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B97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奖助学金按时发放率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1B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42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24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782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B979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4C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A48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234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8A2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EAF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省级财政专项资金按时下拨率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ED9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B7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0D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A9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436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E5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9B4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399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BCD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D9F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主要任务按时完成率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BE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3F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F1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8E8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F9DE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BEF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E17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FC0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19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成本指标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2F6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项目支出控制情况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EE9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不超预算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35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未超预算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86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34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E03E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651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D5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68F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305F9E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CE1DDD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E1AA6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F49F3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C9472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45D23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效益指标（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  <w:p w14:paraId="18487FF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85D44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C043C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D73B7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40E4FA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2EB2E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B3DF4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76460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EFDAE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6DBFD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F5457D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3D191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72E7B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24697D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BACE37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A5667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6C48BF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901E6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398BD4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A633D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D1BCFB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效益指标（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F6C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经济效益指标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EB7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自主安全计算产业规模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D1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≥2000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亿元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A2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2100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亿元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5B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A0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352B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194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DFA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3B0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04C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274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绿色智能计算产业产值增长率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A1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≥15%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58C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309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26A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56E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FFC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1E0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E52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2C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社会效益指标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72D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校企合作情况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ED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建立校企合作关系企业数量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≥79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家，新签订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≥9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26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建立校企合作关系企业数量88家，新签订11家。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5B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8A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841E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BC7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24F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413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EE0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4F8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送解优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一起益企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行动效果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65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效果显著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107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全省工信系统清单化解决企业问题2.43万个。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F6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977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7D4B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EA6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81B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98E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7F1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795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重大活动保障率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01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146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6C4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D25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1A1E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920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379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DD0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AA6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可持续影响指标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28B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工业智能化、数字化发展情况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33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数字化研发设计工具普及率达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85%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18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83.80%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F10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31A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739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不同地区数字基础设施建设进度不一，部分偏远地区网络带宽有限，数据传输速度慢，无法满足数字化研发设计工具对高速网络的需求。</w:t>
            </w:r>
          </w:p>
        </w:tc>
      </w:tr>
      <w:tr w14:paraId="782F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7A1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820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471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FC7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创新能力提高情况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8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持续滚动实施制造业关键产品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揭榜挂帅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项目，新增项目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个左右，攻克一批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卡脖子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关键技术。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DB7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个项目进入国家产业基础创新发展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揭榜挂帅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项目笼子，滚动实施省级制造业关键产品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揭榜挂帅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个。突破了高性能液压阀等一批关键技术。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01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AA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770A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552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8A8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9B6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C81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7DA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人才队伍建设情况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5E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举办1次以上培训活动。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15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全年省市共举办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网安工匠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技能提升培训班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期，参训人员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512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人，取得职业技能中级等级证书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428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人。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6A6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867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0E29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9EB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BC5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4DE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6A0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C6E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提升中小企业各服务站服务质效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FF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新增设立7个中小企业创新创业服务站。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2FD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完成了7个服务站的设立。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C7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7C0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9ED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3A7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431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1DC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B6E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784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提升学校办学实力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36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进一步提升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D4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进一步提升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D8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08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4721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467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80F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8B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满意度指标（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025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服务对象满意度指标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FEA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服务受众满意度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4B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　≥90%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E3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99%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F8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92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51DA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0E6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DC1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19D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543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0D0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学校、教师对学校整体满意度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E1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　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≥90%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A9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95.73%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7D3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75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7021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94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AE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8A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258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95 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5331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35A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57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39FE54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填表人：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填报日期：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单位负责人签字：</w:t>
            </w:r>
          </w:p>
        </w:tc>
      </w:tr>
    </w:tbl>
    <w:p w14:paraId="1FFD3A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D3F7CC1"/>
    <w:rsid w:val="6D3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qFormat/>
    <w:uiPriority w:val="0"/>
    <w:rPr>
      <w:rFonts w:hint="eastAsia" w:ascii="仿宋" w:hAnsi="仿宋" w:eastAsia="仿宋" w:cs="仿宋"/>
      <w:color w:val="000000"/>
      <w:sz w:val="40"/>
      <w:szCs w:val="40"/>
      <w:u w:val="none"/>
    </w:rPr>
  </w:style>
  <w:style w:type="character" w:customStyle="1" w:styleId="5">
    <w:name w:val="font13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2025-04-23T08:32:00Z</dcterms:created>
  <dc:creator>杨祖德</dc:creator>
  <cp:lastModifiedBy>杨祖德</cp:lastModifiedBy>
  <dcterms:modified xsi:type="dcterms:W3CDTF">2025-04-23T08:32:59Z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DFFD77441D8E43DE987A671781F71D5D_11</vt:lpwstr>
  </property>
</Properties>
</file>