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CAAFF">
      <w:pPr>
        <w:spacing w:line="270" w:lineRule="auto"/>
        <w:jc w:val="left"/>
        <w:rPr>
          <w:rFonts w:hint="eastAsia" w:ascii="方正小标宋简体" w:hAnsi="方正小标宋简体" w:eastAsia="方正小标宋简体" w:cs="方正小标宋简体"/>
          <w:sz w:val="30"/>
          <w:szCs w:val="30"/>
          <w:lang w:val="en"/>
        </w:rPr>
      </w:pPr>
      <w:r>
        <w:rPr>
          <w:rFonts w:hint="eastAsia" w:ascii="方正小标宋简体" w:hAnsi="方正小标宋简体" w:eastAsia="方正小标宋简体" w:cs="方正小标宋简体"/>
          <w:sz w:val="30"/>
          <w:szCs w:val="30"/>
          <w:lang w:val="en"/>
        </w:rPr>
        <w:t>附件</w:t>
      </w:r>
      <w:r>
        <w:rPr>
          <w:rFonts w:hint="eastAsia" w:ascii="方正小标宋简体" w:hAnsi="方正小标宋简体" w:eastAsia="方正小标宋简体" w:cs="方正小标宋简体"/>
          <w:sz w:val="30"/>
          <w:szCs w:val="30"/>
        </w:rPr>
        <w:t>1</w:t>
      </w:r>
      <w:r>
        <w:rPr>
          <w:rFonts w:hint="eastAsia" w:ascii="方正小标宋简体" w:hAnsi="方正小标宋简体" w:eastAsia="方正小标宋简体" w:cs="方正小标宋简体"/>
          <w:sz w:val="30"/>
          <w:szCs w:val="30"/>
          <w:lang w:val="en"/>
        </w:rPr>
        <w:t>：</w:t>
      </w:r>
    </w:p>
    <w:p w14:paraId="0F3E03FA">
      <w:pPr>
        <w:spacing w:line="270" w:lineRule="auto"/>
        <w:jc w:val="center"/>
        <w:rPr>
          <w:rFonts w:hint="eastAsia" w:ascii="方正小标宋简体" w:hAnsi="方正小标宋简体" w:eastAsia="方正小标宋简体" w:cs="方正小标宋简体"/>
          <w:sz w:val="36"/>
          <w:szCs w:val="36"/>
          <w:lang w:val="en"/>
        </w:rPr>
      </w:pPr>
      <w:r>
        <w:rPr>
          <w:rFonts w:hint="eastAsia" w:ascii="方正小标宋简体" w:hAnsi="方正小标宋简体" w:eastAsia="方正小标宋简体" w:cs="方正小标宋简体"/>
          <w:sz w:val="36"/>
          <w:szCs w:val="36"/>
          <w:lang w:val="en"/>
        </w:rPr>
        <w:t>湖南省制造业质量标杆评价指标体系</w:t>
      </w:r>
    </w:p>
    <w:p w14:paraId="48B4CADA">
      <w:pPr>
        <w:spacing w:line="271" w:lineRule="auto"/>
        <w:jc w:val="center"/>
        <w:rPr>
          <w:rFonts w:ascii="Arial"/>
        </w:rPr>
      </w:pPr>
    </w:p>
    <w:p w14:paraId="31C2DD42">
      <w:pPr>
        <w:spacing w:before="138" w:line="251" w:lineRule="auto"/>
        <w:ind w:left="78" w:right="123" w:firstLine="644"/>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lang w:val="en"/>
        </w:rPr>
        <w:t>湖南省制造业质量标杆评价主要对企业质量管理成熟度进行评价，</w:t>
      </w:r>
      <w:r>
        <w:rPr>
          <w:rFonts w:hint="eastAsia" w:ascii="仿宋_GB2312" w:hAnsi="仿宋_GB2312" w:eastAsia="仿宋_GB2312" w:cs="仿宋_GB2312"/>
          <w:spacing w:val="-11"/>
          <w:sz w:val="32"/>
          <w:szCs w:val="32"/>
        </w:rPr>
        <w:t>从质</w:t>
      </w:r>
      <w:r>
        <w:rPr>
          <w:rFonts w:hint="eastAsia" w:ascii="仿宋_GB2312" w:hAnsi="仿宋_GB2312" w:eastAsia="仿宋_GB2312" w:cs="仿宋_GB2312"/>
          <w:spacing w:val="-4"/>
          <w:sz w:val="32"/>
          <w:szCs w:val="32"/>
        </w:rPr>
        <w:t>量、创新</w:t>
      </w:r>
      <w:r>
        <w:rPr>
          <w:rFonts w:hint="eastAsia" w:ascii="仿宋_GB2312" w:hAnsi="仿宋_GB2312" w:eastAsia="仿宋_GB2312" w:cs="仿宋_GB2312"/>
          <w:spacing w:val="-2"/>
          <w:sz w:val="32"/>
          <w:szCs w:val="32"/>
        </w:rPr>
        <w:t>、品牌和效益四个维度进行评价。满分为100分</w:t>
      </w:r>
      <w:r>
        <w:rPr>
          <w:rFonts w:hint="eastAsia" w:ascii="仿宋_GB2312" w:hAnsi="仿宋_GB2312" w:eastAsia="仿宋_GB2312" w:cs="仿宋_GB2312"/>
          <w:spacing w:val="-2"/>
          <w:sz w:val="32"/>
          <w:szCs w:val="32"/>
          <w:lang w:val="en"/>
        </w:rPr>
        <w:t>,</w:t>
      </w:r>
      <w:r>
        <w:rPr>
          <w:rFonts w:hint="eastAsia" w:ascii="仿宋_GB2312" w:hAnsi="仿宋_GB2312" w:eastAsia="仿宋_GB2312" w:cs="仿宋_GB2312"/>
          <w:spacing w:val="-2"/>
          <w:sz w:val="32"/>
          <w:szCs w:val="32"/>
        </w:rPr>
        <w:t>质量标杆</w:t>
      </w:r>
      <w:r>
        <w:rPr>
          <w:rFonts w:hint="eastAsia" w:ascii="仿宋_GB2312" w:hAnsi="仿宋_GB2312" w:eastAsia="仿宋_GB2312" w:cs="仿宋_GB2312"/>
          <w:spacing w:val="-2"/>
          <w:sz w:val="32"/>
          <w:szCs w:val="32"/>
          <w:lang w:val="en"/>
        </w:rPr>
        <w:t>评分需在</w:t>
      </w:r>
      <w:r>
        <w:rPr>
          <w:rFonts w:hint="eastAsia" w:ascii="仿宋_GB2312" w:hAnsi="仿宋_GB2312" w:eastAsia="仿宋_GB2312" w:cs="仿宋_GB2312"/>
          <w:spacing w:val="-2"/>
          <w:sz w:val="32"/>
          <w:szCs w:val="32"/>
        </w:rPr>
        <w:t>80分以上。</w:t>
      </w:r>
    </w:p>
    <w:p w14:paraId="7F1CF8B4">
      <w:pPr>
        <w:spacing w:before="138" w:line="251" w:lineRule="auto"/>
        <w:ind w:right="123"/>
        <w:jc w:val="center"/>
        <w:rPr>
          <w:rFonts w:hint="eastAsia" w:ascii="永中黑体" w:hAnsi="永中黑体" w:eastAsia="永中黑体" w:cs="永中黑体"/>
          <w:spacing w:val="-2"/>
          <w:sz w:val="30"/>
          <w:szCs w:val="30"/>
        </w:rPr>
      </w:pPr>
      <w:r>
        <w:rPr>
          <w:rFonts w:hint="eastAsia" w:ascii="永中黑体" w:hAnsi="永中黑体" w:eastAsia="永中黑体" w:cs="永中黑体"/>
          <w:spacing w:val="-2"/>
          <w:sz w:val="30"/>
          <w:szCs w:val="30"/>
        </w:rPr>
        <w:t xml:space="preserve"> 质量标杆</w:t>
      </w:r>
      <w:r>
        <w:rPr>
          <w:rFonts w:hint="eastAsia" w:ascii="永中黑体" w:hAnsi="永中黑体" w:eastAsia="永中黑体" w:cs="永中黑体"/>
          <w:sz w:val="30"/>
          <w:szCs w:val="30"/>
          <w:lang w:val="en"/>
        </w:rPr>
        <w:t>评价指标体系</w:t>
      </w:r>
    </w:p>
    <w:tbl>
      <w:tblPr>
        <w:tblStyle w:val="4"/>
        <w:tblW w:w="9262" w:type="dxa"/>
        <w:tblInd w:w="93" w:type="dxa"/>
        <w:tblLayout w:type="autofit"/>
        <w:tblCellMar>
          <w:top w:w="0" w:type="dxa"/>
          <w:left w:w="108" w:type="dxa"/>
          <w:bottom w:w="0" w:type="dxa"/>
          <w:right w:w="108" w:type="dxa"/>
        </w:tblCellMar>
      </w:tblPr>
      <w:tblGrid>
        <w:gridCol w:w="1352"/>
        <w:gridCol w:w="1440"/>
        <w:gridCol w:w="6470"/>
      </w:tblGrid>
      <w:tr w14:paraId="5375F884">
        <w:tblPrEx>
          <w:tblCellMar>
            <w:top w:w="0" w:type="dxa"/>
            <w:left w:w="108" w:type="dxa"/>
            <w:bottom w:w="0" w:type="dxa"/>
            <w:right w:w="108" w:type="dxa"/>
          </w:tblCellMar>
        </w:tblPrEx>
        <w:trPr>
          <w:trHeight w:val="900" w:hRule="atLeast"/>
        </w:trPr>
        <w:tc>
          <w:tcPr>
            <w:tcW w:w="1352" w:type="dxa"/>
            <w:tcBorders>
              <w:top w:val="single" w:color="000000" w:sz="4" w:space="0"/>
              <w:left w:val="single" w:color="000000" w:sz="4" w:space="0"/>
              <w:bottom w:val="single" w:color="000000" w:sz="4" w:space="0"/>
              <w:right w:val="single" w:color="000000" w:sz="4" w:space="0"/>
            </w:tcBorders>
            <w:noWrap w:val="0"/>
            <w:vAlign w:val="center"/>
          </w:tcPr>
          <w:p w14:paraId="2DE5EC14">
            <w:pPr>
              <w:widowControl/>
              <w:jc w:val="center"/>
              <w:textAlignment w:val="center"/>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一级评审指标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B5A6441">
            <w:pPr>
              <w:widowControl/>
              <w:jc w:val="center"/>
              <w:textAlignment w:val="center"/>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 xml:space="preserve">二级评 审指标            </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3CFD8AF">
            <w:pPr>
              <w:widowControl/>
              <w:jc w:val="center"/>
              <w:textAlignment w:val="center"/>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kern w:val="0"/>
                <w:sz w:val="30"/>
                <w:szCs w:val="30"/>
                <w:lang w:bidi="ar"/>
              </w:rPr>
              <w:t>评价要点</w:t>
            </w:r>
          </w:p>
        </w:tc>
      </w:tr>
      <w:tr w14:paraId="6E96FF51">
        <w:tblPrEx>
          <w:tblCellMar>
            <w:top w:w="0" w:type="dxa"/>
            <w:left w:w="108" w:type="dxa"/>
            <w:bottom w:w="0" w:type="dxa"/>
            <w:right w:w="108" w:type="dxa"/>
          </w:tblCellMar>
        </w:tblPrEx>
        <w:trPr>
          <w:trHeight w:val="9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121F6">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   （50分）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3DC6FD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领导作用  （5分）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3C566642">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1、企业高层积极参与重要的质量决策和质量活动，有计划的推动组织的质量提升；                                                       2、质量战略目标明确，包括满足产品（服务）要求所需的内容，建立量化的关键绩效指标体系。                                   </w:t>
            </w:r>
          </w:p>
        </w:tc>
      </w:tr>
      <w:tr w14:paraId="01CDA6CE">
        <w:tblPrEx>
          <w:tblCellMar>
            <w:top w:w="0" w:type="dxa"/>
            <w:left w:w="108" w:type="dxa"/>
            <w:bottom w:w="0" w:type="dxa"/>
            <w:right w:w="108" w:type="dxa"/>
          </w:tblCellMar>
        </w:tblPrEx>
        <w:trPr>
          <w:trHeight w:val="117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6A5DE">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237CE16">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质量基础  （10分）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02E203BA">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积极推进质量基础建设，包括计量、标准、检验检测、认证认可等建设情况并取得较好的效果或效益。</w:t>
            </w:r>
          </w:p>
        </w:tc>
      </w:tr>
      <w:tr w14:paraId="6F78CEE7">
        <w:tblPrEx>
          <w:tblCellMar>
            <w:top w:w="0" w:type="dxa"/>
            <w:left w:w="108" w:type="dxa"/>
            <w:bottom w:w="0" w:type="dxa"/>
            <w:right w:w="108" w:type="dxa"/>
          </w:tblCellMar>
        </w:tblPrEx>
        <w:trPr>
          <w:trHeight w:val="306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5DB5D">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8953CCF">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质量管理  （20分）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3D1CE1F6">
            <w:pPr>
              <w:widowControl/>
              <w:numPr>
                <w:ilvl w:val="0"/>
                <w:numId w:val="1"/>
              </w:numPr>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明确各相关方要求，识别并确定关键过程并将其转化成包括质量特性在内的绩效监控指标情况；</w:t>
            </w:r>
          </w:p>
          <w:p w14:paraId="3E508C5E">
            <w:pPr>
              <w:widowControl/>
              <w:numPr>
                <w:ilvl w:val="0"/>
                <w:numId w:val="1"/>
              </w:numPr>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运用数字化手段进行重点业务环节流程再造，提升质量过程控制的智能化水平。</w:t>
            </w:r>
          </w:p>
          <w:p w14:paraId="497BE2FC">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3.开展监测与控制、改进和创新，推动影响质量水平的关键过程的改进和创新，提升组织核心竞争力。</w:t>
            </w:r>
          </w:p>
        </w:tc>
      </w:tr>
      <w:tr w14:paraId="156CA661">
        <w:tblPrEx>
          <w:tblCellMar>
            <w:top w:w="0" w:type="dxa"/>
            <w:left w:w="108" w:type="dxa"/>
            <w:bottom w:w="0" w:type="dxa"/>
            <w:right w:w="108" w:type="dxa"/>
          </w:tblCellMar>
        </w:tblPrEx>
        <w:trPr>
          <w:trHeight w:val="16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2B405">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FB30E3E">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质量安全  （5分）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772E3F4E">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1、落实企业主体责任，建立质量问责制度和机制；</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2.建立风险管理机制，对可能发生的突发事件和危险情况做好应急准备，实现防范风险的目标。</w:t>
            </w:r>
          </w:p>
        </w:tc>
      </w:tr>
      <w:tr w14:paraId="2C3C295C">
        <w:tblPrEx>
          <w:tblCellMar>
            <w:top w:w="0" w:type="dxa"/>
            <w:left w:w="108" w:type="dxa"/>
            <w:bottom w:w="0" w:type="dxa"/>
            <w:right w:w="108" w:type="dxa"/>
          </w:tblCellMar>
        </w:tblPrEx>
        <w:trPr>
          <w:trHeight w:val="14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8316E">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E0179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质量水平  （10分）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3C014316">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1、产品执行标准先进性情况；2、产品质量所处行业地位与竞争对手、国内外产品的分析对比情况。</w:t>
            </w:r>
          </w:p>
        </w:tc>
      </w:tr>
      <w:tr w14:paraId="7B202547">
        <w:tblPrEx>
          <w:tblCellMar>
            <w:top w:w="0" w:type="dxa"/>
            <w:left w:w="108" w:type="dxa"/>
            <w:bottom w:w="0" w:type="dxa"/>
            <w:right w:w="108" w:type="dxa"/>
          </w:tblCellMar>
        </w:tblPrEx>
        <w:trPr>
          <w:trHeight w:val="115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0445B">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创新  （20分）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2423393">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创新能力  （8分）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447E3E6C">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管理机制创新、创新平台建设及研发投入情况。</w:t>
            </w:r>
          </w:p>
        </w:tc>
      </w:tr>
      <w:tr w14:paraId="3ECB559A">
        <w:tblPrEx>
          <w:tblCellMar>
            <w:top w:w="0" w:type="dxa"/>
            <w:left w:w="108" w:type="dxa"/>
            <w:bottom w:w="0" w:type="dxa"/>
            <w:right w:w="108" w:type="dxa"/>
          </w:tblCellMar>
        </w:tblPrEx>
        <w:trPr>
          <w:trHeight w:val="108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80538">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9C5740D">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技术创新  （8分）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BF22ACF">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技术先进性及自主可控情况。</w:t>
            </w:r>
          </w:p>
        </w:tc>
      </w:tr>
      <w:tr w14:paraId="7D91CCEA">
        <w:tblPrEx>
          <w:tblCellMar>
            <w:top w:w="0" w:type="dxa"/>
            <w:left w:w="108" w:type="dxa"/>
            <w:bottom w:w="0" w:type="dxa"/>
            <w:right w:w="108" w:type="dxa"/>
          </w:tblCellMar>
        </w:tblPrEx>
        <w:trPr>
          <w:trHeight w:val="94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6081">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4A0E017">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创新成果  （4分）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269CC940">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获得科技奖励、专利、标准制修订相</w:t>
            </w:r>
            <w:bookmarkStart w:id="0" w:name="_GoBack"/>
            <w:bookmarkEnd w:id="0"/>
            <w:r>
              <w:rPr>
                <w:rFonts w:hint="eastAsia" w:ascii="仿宋_GB2312" w:hAnsi="宋体" w:eastAsia="仿宋_GB2312" w:cs="仿宋_GB2312"/>
                <w:color w:val="000000"/>
                <w:kern w:val="0"/>
                <w:sz w:val="28"/>
                <w:szCs w:val="28"/>
                <w:lang w:bidi="ar"/>
              </w:rPr>
              <w:t>关情况。</w:t>
            </w:r>
          </w:p>
        </w:tc>
      </w:tr>
      <w:tr w14:paraId="5ED54094">
        <w:tblPrEx>
          <w:tblCellMar>
            <w:top w:w="0" w:type="dxa"/>
            <w:left w:w="108" w:type="dxa"/>
            <w:bottom w:w="0" w:type="dxa"/>
            <w:right w:w="108" w:type="dxa"/>
          </w:tblCellMar>
        </w:tblPrEx>
        <w:trPr>
          <w:trHeight w:val="80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A5012C">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  （10分）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4CCF677">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品牌管理  （4分）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7D178B4">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推进品牌建设及相关制度建立情况。</w:t>
            </w:r>
          </w:p>
        </w:tc>
      </w:tr>
      <w:tr w14:paraId="458B9E8E">
        <w:tblPrEx>
          <w:tblCellMar>
            <w:top w:w="0" w:type="dxa"/>
            <w:left w:w="108" w:type="dxa"/>
            <w:bottom w:w="0" w:type="dxa"/>
            <w:right w:w="108" w:type="dxa"/>
          </w:tblCellMar>
        </w:tblPrEx>
        <w:trPr>
          <w:trHeight w:val="82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98004">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21DD2D0">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品牌成效  （6分）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020686A1">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品牌带来的效益和竞争优势。</w:t>
            </w:r>
          </w:p>
        </w:tc>
      </w:tr>
      <w:tr w14:paraId="2C5AE1EE">
        <w:tblPrEx>
          <w:tblCellMar>
            <w:top w:w="0" w:type="dxa"/>
            <w:left w:w="108" w:type="dxa"/>
            <w:bottom w:w="0" w:type="dxa"/>
            <w:right w:w="108" w:type="dxa"/>
          </w:tblCellMar>
        </w:tblPrEx>
        <w:trPr>
          <w:trHeight w:val="720" w:hRule="atLeast"/>
        </w:trPr>
        <w:tc>
          <w:tcPr>
            <w:tcW w:w="13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87FBAB">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效益  （20分）</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8B88B24">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经济效益  （15分）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2F6B1B5">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企业上一年度主营业务收入、利润、纳税等情况。</w:t>
            </w:r>
          </w:p>
        </w:tc>
      </w:tr>
      <w:tr w14:paraId="63D6144E">
        <w:tblPrEx>
          <w:tblCellMar>
            <w:top w:w="0" w:type="dxa"/>
            <w:left w:w="108" w:type="dxa"/>
            <w:bottom w:w="0" w:type="dxa"/>
            <w:right w:w="108" w:type="dxa"/>
          </w:tblCellMar>
        </w:tblPrEx>
        <w:trPr>
          <w:trHeight w:val="900" w:hRule="atLeast"/>
        </w:trPr>
        <w:tc>
          <w:tcPr>
            <w:tcW w:w="13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BB5B1">
            <w:pPr>
              <w:jc w:val="center"/>
              <w:rPr>
                <w:rFonts w:hint="eastAsia" w:ascii="仿宋_GB2312" w:hAnsi="宋体" w:eastAsia="仿宋_GB2312" w:cs="仿宋_GB2312"/>
                <w:color w:val="000000"/>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54B0426">
            <w:pPr>
              <w:widowControl/>
              <w:jc w:val="center"/>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社会效益（5分）</w:t>
            </w:r>
          </w:p>
        </w:tc>
        <w:tc>
          <w:tcPr>
            <w:tcW w:w="6470" w:type="dxa"/>
            <w:tcBorders>
              <w:top w:val="single" w:color="000000" w:sz="4" w:space="0"/>
              <w:left w:val="single" w:color="000000" w:sz="4" w:space="0"/>
              <w:bottom w:val="single" w:color="000000" w:sz="4" w:space="0"/>
              <w:right w:val="single" w:color="000000" w:sz="4" w:space="0"/>
            </w:tcBorders>
            <w:noWrap w:val="0"/>
            <w:vAlign w:val="center"/>
          </w:tcPr>
          <w:p w14:paraId="580827FF">
            <w:pPr>
              <w:widowControl/>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社会荣誉取得及在履行社会责任、行业引领发展方面情况。</w:t>
            </w:r>
          </w:p>
        </w:tc>
      </w:tr>
    </w:tbl>
    <w:p w14:paraId="0F52CC34"/>
    <w:p w14:paraId="5B5027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永中黑体">
    <w:altName w:val="微软雅黑"/>
    <w:panose1 w:val="02010600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BAC25"/>
    <w:multiLevelType w:val="singleLevel"/>
    <w:tmpl w:val="7F6BAC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7A020F7"/>
    <w:rsid w:val="19EE76E9"/>
    <w:rsid w:val="4CE03BBE"/>
    <w:rsid w:val="57A0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微软雅黑" w:hAnsi="微软雅黑"/>
      <w:sz w:val="24"/>
      <w:lang w:eastAsia="en-US"/>
    </w:r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736</Characters>
  <Lines>0</Lines>
  <Paragraphs>0</Paragraphs>
  <TotalTime>1</TotalTime>
  <ScaleCrop>false</ScaleCrop>
  <LinksUpToDate>false</LinksUpToDate>
  <CharactersWithSpaces>871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2025-01-09T02:02:00Z</dcterms:created>
  <dc:creator>杨祖德</dc:creator>
  <cp:lastModifiedBy>LEIMINJIE</cp:lastModifiedBy>
  <dcterms:modified xsi:type="dcterms:W3CDTF">2025-09-10T02:55:13Z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9B8C7E82FCD741FE967B7A78E01F5976_13</vt:lpwstr>
  </property>
  <property fmtid="{D5CDD505-2E9C-101B-9397-08002B2CF9AE}" pid="4" name="KSOTemplateDocerSaveRecord">
    <vt:lpwstr>eyJoZGlkIjoiYWM2NTdhZDBjZDg5MWM0NzAwZTkxODQ3NjZkNzFhN2IiLCJ1c2VySWQiOiI2OTU1NTUxOTQifQ==</vt:lpwstr>
  </property>
</Properties>
</file>