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BE393E">
      <w:pPr>
        <w:widowControl w:val="0"/>
        <w:spacing w:line="600" w:lineRule="exact"/>
        <w:textAlignment w:val="auto"/>
        <w:rPr>
          <w:rFonts w:ascii="Times New Roman" w:hAnsi="Times New Roman" w:eastAsia="黑体"/>
          <w:sz w:val="32"/>
        </w:rPr>
      </w:pPr>
      <w:r>
        <w:rPr>
          <w:rFonts w:ascii="Times New Roman" w:hAnsi="Times New Roman" w:eastAsia="黑体"/>
          <w:sz w:val="32"/>
        </w:rPr>
        <w:t>附件1</w:t>
      </w:r>
    </w:p>
    <w:p w14:paraId="41D4286C">
      <w:pPr>
        <w:textAlignment w:val="auto"/>
        <w:rPr>
          <w:rFonts w:ascii="Times New Roman" w:hAnsi="Times New Roman"/>
        </w:rPr>
      </w:pPr>
    </w:p>
    <w:p w14:paraId="48C7C0CA">
      <w:pPr>
        <w:widowControl w:val="0"/>
        <w:spacing w:line="600" w:lineRule="exact"/>
        <w:jc w:val="center"/>
        <w:textAlignment w:val="auto"/>
        <w:rPr>
          <w:rFonts w:ascii="Times New Roman" w:hAnsi="Times New Roman" w:eastAsia="方正小标宋简体"/>
          <w:sz w:val="44"/>
          <w:szCs w:val="44"/>
        </w:rPr>
      </w:pPr>
      <w:r>
        <w:rPr>
          <w:rFonts w:ascii="Times New Roman" w:hAnsi="Times New Roman" w:eastAsia="方正小标宋简体"/>
          <w:sz w:val="44"/>
          <w:szCs w:val="44"/>
        </w:rPr>
        <w:t>湖南省工业遗产评价指标</w:t>
      </w:r>
    </w:p>
    <w:tbl>
      <w:tblPr>
        <w:tblStyle w:val="3"/>
        <w:tblW w:w="907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9"/>
        <w:gridCol w:w="749"/>
        <w:gridCol w:w="6073"/>
        <w:gridCol w:w="1470"/>
      </w:tblGrid>
      <w:tr w14:paraId="0126D9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tblHeader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1044AE">
            <w:pPr>
              <w:spacing w:line="3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lang w:bidi="ar"/>
              </w:rPr>
              <w:t>一级指标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361936">
            <w:pPr>
              <w:spacing w:line="3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lang w:bidi="ar"/>
              </w:rPr>
              <w:t>二级指标</w:t>
            </w:r>
          </w:p>
        </w:tc>
        <w:tc>
          <w:tcPr>
            <w:tcW w:w="5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B0BF6D">
            <w:pPr>
              <w:spacing w:line="3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lang w:bidi="ar"/>
              </w:rPr>
              <w:t>指标内容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AC0E32">
            <w:pPr>
              <w:spacing w:line="3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lang w:bidi="ar"/>
              </w:rPr>
              <w:t>指标特性</w:t>
            </w:r>
          </w:p>
        </w:tc>
      </w:tr>
      <w:tr w14:paraId="7D719C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7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C80304">
            <w:pPr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遗产价值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21D729">
            <w:pPr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5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407CBF">
            <w:pPr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见证了本行业在世界、中国或湖南的发端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317380">
            <w:pPr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历史价值</w:t>
            </w:r>
          </w:p>
        </w:tc>
      </w:tr>
      <w:tr w14:paraId="118C90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7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A12C45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EFE58E">
            <w:pPr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5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956684">
            <w:pPr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对湖南工业化进程具有显著的推进作用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B59920">
            <w:pPr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历史价值</w:t>
            </w:r>
          </w:p>
        </w:tc>
      </w:tr>
      <w:tr w14:paraId="3E4D7F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7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1240E2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A6C34A">
            <w:pPr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5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B87021">
            <w:pPr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技术或工艺具有创新性、重要性或独特性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04BFC6">
            <w:pPr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科技价值</w:t>
            </w:r>
          </w:p>
        </w:tc>
      </w:tr>
      <w:tr w14:paraId="2F7041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7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72F0DA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8CDF80">
            <w:pPr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5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80246E">
            <w:pPr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对行业发展进程具有重要影响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9C43DF">
            <w:pPr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科技价值</w:t>
            </w:r>
          </w:p>
        </w:tc>
      </w:tr>
      <w:tr w14:paraId="376158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7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B78049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2FA2D2">
            <w:pPr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5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6487D2">
            <w:pPr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对社会经济文化生活变迁具有重要影响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D9CB59">
            <w:pPr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社会价值</w:t>
            </w:r>
          </w:p>
        </w:tc>
      </w:tr>
      <w:tr w14:paraId="6A2E5C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7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F8B0A3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0F5541">
            <w:pPr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5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4010E8">
            <w:pPr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形成了有影响力的工业精神、生产制度或企业文化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9EBF2C">
            <w:pPr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社会价值</w:t>
            </w:r>
          </w:p>
        </w:tc>
      </w:tr>
      <w:tr w14:paraId="4633E9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7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692B5B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2AB42F">
            <w:pPr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5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3EC753">
            <w:pPr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反映了工业生产及其相关社区生活的时代特性和社会风貌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544CD9">
            <w:pPr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社会价值</w:t>
            </w:r>
          </w:p>
        </w:tc>
      </w:tr>
      <w:tr w14:paraId="646C2A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7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8F7408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9F990C">
            <w:pPr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5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29B3D9">
            <w:pPr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工业生产或生活设施构成的工业景观有较强的独特性或代表性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B9ECD1">
            <w:pPr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艺术价值</w:t>
            </w:r>
          </w:p>
        </w:tc>
      </w:tr>
      <w:tr w14:paraId="6C94B1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7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289C12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E53F83">
            <w:pPr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5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DE2797">
            <w:pPr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设施设备、建构筑物、产品对某一生产技艺或企业具有极强的代表性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DD38A6">
            <w:pPr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艺术价值</w:t>
            </w:r>
          </w:p>
        </w:tc>
      </w:tr>
      <w:tr w14:paraId="651459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7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0F49BF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08DF38">
            <w:pPr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5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B62860">
            <w:pPr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涉及与重要历史事件、人物的紧密联系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7E7A2E">
            <w:pPr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历史价值</w:t>
            </w:r>
          </w:p>
        </w:tc>
      </w:tr>
      <w:tr w14:paraId="66A7E9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7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F17B5A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9E7876">
            <w:pPr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5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2E97E5">
            <w:pPr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属于洋务运动、民族资本主义工商业、“156项工程”和“三线建设”重大项目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A7C790">
            <w:pPr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历史价值</w:t>
            </w:r>
          </w:p>
        </w:tc>
      </w:tr>
      <w:tr w14:paraId="330D2E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7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34C420">
            <w:pPr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保护状况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A37B38">
            <w:pPr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5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F4CA37">
            <w:pPr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涉及遗产价值描述的文字材料基本可信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D3AE09">
            <w:pPr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真实性</w:t>
            </w:r>
          </w:p>
        </w:tc>
      </w:tr>
      <w:tr w14:paraId="000921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exact"/>
          <w:jc w:val="center"/>
        </w:trPr>
        <w:tc>
          <w:tcPr>
            <w:tcW w:w="7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D092E7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CC7F4C">
            <w:pPr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5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8619AB">
            <w:pPr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整体布局和核心物项建设、重建、修复及保存状况具有较为可信的记录和呈现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CDC3AB">
            <w:pPr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真实性</w:t>
            </w:r>
          </w:p>
        </w:tc>
      </w:tr>
      <w:tr w14:paraId="3650B7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exact"/>
          <w:jc w:val="center"/>
        </w:trPr>
        <w:tc>
          <w:tcPr>
            <w:tcW w:w="7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C29A73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717E47">
            <w:pPr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5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FCDFC5">
            <w:pPr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有较高的完整程度，通过现存核心物项可以完整呈现有代表性的生产布局、生产工艺或相关的生活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EBAF81">
            <w:pPr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完整性</w:t>
            </w:r>
          </w:p>
        </w:tc>
      </w:tr>
      <w:tr w14:paraId="6D04DC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7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45E249">
            <w:pPr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管理水平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27E18C">
            <w:pPr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5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99F4CB">
            <w:pPr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保护利用规划符合遗产特性、切实可行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49BFE4">
            <w:pPr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延续性</w:t>
            </w:r>
          </w:p>
        </w:tc>
      </w:tr>
      <w:tr w14:paraId="4766E8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7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684A3C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5E8932">
            <w:pPr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5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375D48">
            <w:pPr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保护利用管理制度、工作措施等明确有力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9E9928">
            <w:pPr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延续性</w:t>
            </w:r>
          </w:p>
        </w:tc>
      </w:tr>
      <w:tr w14:paraId="76980F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7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0A59D2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CF5168">
            <w:pPr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17</w:t>
            </w:r>
          </w:p>
        </w:tc>
        <w:tc>
          <w:tcPr>
            <w:tcW w:w="5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0911E6">
            <w:pPr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保护利用已或可预期产生可持续的社会、经济效益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CBA5D2">
            <w:pPr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时代性</w:t>
            </w:r>
          </w:p>
        </w:tc>
      </w:tr>
    </w:tbl>
    <w:p w14:paraId="0A18BEFD">
      <w:pPr>
        <w:widowControl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评价指标说明：</w:t>
      </w:r>
    </w:p>
    <w:p w14:paraId="38DCDA79">
      <w:pPr>
        <w:widowControl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1.湖南省工业遗产评价采用定性评价的方式，针对湖南省工业遗产特性设置了3项一级指标、17项二级指标。</w:t>
      </w:r>
    </w:p>
    <w:p w14:paraId="7B94BD6E">
      <w:pPr>
        <w:widowControl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对于“遗产价值”指标项，1-8项二级指标中需至少有1项达到相应标准，9-11项二级指标作为评价参考；对于“保护状况”指标项，12-14项二级指标均需达到相应标准；对于“管理水平”指标项，15-17项二级指标需至少有1项达到相应标准。所申报项目若为全国重点文物保护单位，则视同“保存状况”和“管理水平”指标项均达到相应标准。</w:t>
      </w:r>
    </w:p>
    <w:p w14:paraId="0B73C5F0">
      <w:pPr>
        <w:widowControl w:val="0"/>
        <w:spacing w:line="600" w:lineRule="exact"/>
        <w:ind w:firstLine="640" w:firstLineChars="200"/>
        <w:textAlignment w:val="auto"/>
      </w:pPr>
      <w:r>
        <w:rPr>
          <w:rFonts w:hint="default" w:ascii="Times New Roman" w:hAnsi="Times New Roman" w:eastAsia="仿宋_GB2312" w:cs="Times New Roman"/>
          <w:sz w:val="32"/>
          <w:szCs w:val="32"/>
        </w:rPr>
        <w:t>3.3项一级指标均达到相应标准，判定为满足评价指标要求。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1MjU4YmE5OGRlOTQ2MTk5NGQ5MzBiNjM4MmFlZjcifQ=="/>
  </w:docVars>
  <w:rsids>
    <w:rsidRoot w:val="46232447"/>
    <w:rsid w:val="46232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2026-02-28T09:14:00Z</dcterms:created>
  <dc:creator>杨祖德</dc:creator>
  <cp:lastModifiedBy>杨祖德</cp:lastModifiedBy>
  <dcterms:modified xsi:type="dcterms:W3CDTF">2026-02-28T09:14:50Z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D803AC746F554E2BA7A9CAF7C348FEEC_11</vt:lpwstr>
  </property>
</Properties>
</file>