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4C6EB">
      <w:pPr>
        <w:rPr>
          <w:rFonts w:eastAsia="黑体"/>
          <w:sz w:val="32"/>
          <w:szCs w:val="32"/>
          <w:lang w:val="en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  <w:lang w:val="en"/>
        </w:rPr>
        <w:t>4</w:t>
      </w:r>
    </w:p>
    <w:p w14:paraId="6E8689FF">
      <w:pPr>
        <w:pStyle w:val="2"/>
        <w:spacing w:before="156" w:after="156"/>
        <w:jc w:val="center"/>
        <w:rPr>
          <w:rFonts w:hint="default" w:ascii="Times New Roman" w:hAnsi="Times New Roman" w:eastAsia="方正小标宋简体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/>
          <w:b w:val="0"/>
          <w:bCs/>
          <w:sz w:val="36"/>
          <w:szCs w:val="36"/>
        </w:rPr>
        <w:t>环保技术装备推荐汇总表</w:t>
      </w:r>
    </w:p>
    <w:p w14:paraId="17B8883B">
      <w:pPr>
        <w:jc w:val="left"/>
        <w:rPr>
          <w:rFonts w:eastAsia="仿宋"/>
          <w:sz w:val="24"/>
        </w:rPr>
      </w:pPr>
      <w:r>
        <w:rPr>
          <w:rFonts w:eastAsia="仿宋"/>
          <w:sz w:val="24"/>
        </w:rPr>
        <w:t>填表单位（盖章）：</w:t>
      </w:r>
      <w:r>
        <w:rPr>
          <w:sz w:val="24"/>
        </w:rPr>
        <w:t xml:space="preserve">                      </w:t>
      </w:r>
      <w:r>
        <w:rPr>
          <w:rFonts w:eastAsia="仿宋"/>
          <w:sz w:val="24"/>
        </w:rPr>
        <w:t xml:space="preserve">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47"/>
        <w:gridCol w:w="1797"/>
        <w:gridCol w:w="1194"/>
        <w:gridCol w:w="1645"/>
        <w:gridCol w:w="2571"/>
        <w:gridCol w:w="1962"/>
        <w:gridCol w:w="2025"/>
        <w:gridCol w:w="1153"/>
      </w:tblGrid>
      <w:tr w14:paraId="3403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640" w:type="dxa"/>
            <w:noWrap w:val="0"/>
            <w:vAlign w:val="center"/>
          </w:tcPr>
          <w:p w14:paraId="0DDA97B5">
            <w:pPr>
              <w:spacing w:line="240" w:lineRule="atLeast"/>
              <w:jc w:val="center"/>
              <w:rPr>
                <w:rFonts w:eastAsia="黑体"/>
                <w:spacing w:val="-6"/>
                <w:szCs w:val="21"/>
              </w:rPr>
            </w:pPr>
            <w:r>
              <w:rPr>
                <w:rFonts w:eastAsia="黑体"/>
                <w:spacing w:val="-6"/>
                <w:szCs w:val="21"/>
              </w:rPr>
              <w:t>序号</w:t>
            </w:r>
          </w:p>
        </w:tc>
        <w:tc>
          <w:tcPr>
            <w:tcW w:w="1047" w:type="dxa"/>
            <w:noWrap w:val="0"/>
            <w:vAlign w:val="center"/>
          </w:tcPr>
          <w:p w14:paraId="47121B32">
            <w:pPr>
              <w:spacing w:line="240" w:lineRule="atLeast"/>
              <w:jc w:val="center"/>
              <w:rPr>
                <w:rFonts w:eastAsia="黑体"/>
                <w:spacing w:val="-6"/>
                <w:szCs w:val="21"/>
              </w:rPr>
            </w:pPr>
            <w:r>
              <w:rPr>
                <w:rFonts w:eastAsia="黑体"/>
                <w:spacing w:val="-6"/>
                <w:szCs w:val="21"/>
              </w:rPr>
              <w:t>申报单位</w:t>
            </w:r>
          </w:p>
        </w:tc>
        <w:tc>
          <w:tcPr>
            <w:tcW w:w="1797" w:type="dxa"/>
            <w:noWrap w:val="0"/>
            <w:vAlign w:val="center"/>
          </w:tcPr>
          <w:p w14:paraId="5955D921">
            <w:pPr>
              <w:spacing w:line="240" w:lineRule="atLeast"/>
              <w:jc w:val="center"/>
              <w:rPr>
                <w:rFonts w:eastAsia="黑体"/>
                <w:spacing w:val="-6"/>
                <w:szCs w:val="21"/>
              </w:rPr>
            </w:pPr>
            <w:r>
              <w:rPr>
                <w:rFonts w:eastAsia="黑体"/>
                <w:spacing w:val="-6"/>
                <w:szCs w:val="21"/>
              </w:rPr>
              <w:t>技术装备名称</w:t>
            </w:r>
          </w:p>
        </w:tc>
        <w:tc>
          <w:tcPr>
            <w:tcW w:w="1194" w:type="dxa"/>
            <w:noWrap w:val="0"/>
            <w:vAlign w:val="center"/>
          </w:tcPr>
          <w:p w14:paraId="764E6AA2">
            <w:pPr>
              <w:spacing w:line="240" w:lineRule="atLeast"/>
              <w:jc w:val="center"/>
              <w:rPr>
                <w:rFonts w:eastAsia="黑体"/>
                <w:spacing w:val="-6"/>
                <w:szCs w:val="21"/>
              </w:rPr>
            </w:pPr>
            <w:r>
              <w:rPr>
                <w:rFonts w:eastAsia="黑体"/>
                <w:spacing w:val="-6"/>
                <w:szCs w:val="21"/>
              </w:rPr>
              <w:t>技术阶段</w:t>
            </w:r>
          </w:p>
        </w:tc>
        <w:tc>
          <w:tcPr>
            <w:tcW w:w="1645" w:type="dxa"/>
            <w:noWrap w:val="0"/>
            <w:vAlign w:val="center"/>
          </w:tcPr>
          <w:p w14:paraId="1C6A1F7E">
            <w:pPr>
              <w:spacing w:line="240" w:lineRule="atLeast"/>
              <w:jc w:val="center"/>
              <w:rPr>
                <w:rFonts w:eastAsia="黑体"/>
                <w:spacing w:val="-6"/>
                <w:szCs w:val="21"/>
              </w:rPr>
            </w:pPr>
            <w:r>
              <w:rPr>
                <w:rFonts w:eastAsia="黑体"/>
                <w:spacing w:val="-6"/>
                <w:szCs w:val="21"/>
              </w:rPr>
              <w:t>所属类别</w:t>
            </w:r>
          </w:p>
        </w:tc>
        <w:tc>
          <w:tcPr>
            <w:tcW w:w="2571" w:type="dxa"/>
            <w:noWrap w:val="0"/>
            <w:vAlign w:val="center"/>
          </w:tcPr>
          <w:p w14:paraId="028C9665">
            <w:pPr>
              <w:spacing w:line="240" w:lineRule="atLeast"/>
              <w:jc w:val="center"/>
              <w:rPr>
                <w:rFonts w:eastAsia="黑体"/>
                <w:spacing w:val="-6"/>
                <w:szCs w:val="21"/>
              </w:rPr>
            </w:pPr>
            <w:r>
              <w:rPr>
                <w:rFonts w:eastAsia="黑体"/>
                <w:spacing w:val="-6"/>
                <w:szCs w:val="21"/>
              </w:rPr>
              <w:t>关键技术及主要技术指标</w:t>
            </w:r>
          </w:p>
        </w:tc>
        <w:tc>
          <w:tcPr>
            <w:tcW w:w="1962" w:type="dxa"/>
            <w:noWrap w:val="0"/>
            <w:vAlign w:val="center"/>
          </w:tcPr>
          <w:p w14:paraId="69DC1A15">
            <w:pPr>
              <w:spacing w:line="240" w:lineRule="atLeast"/>
              <w:jc w:val="center"/>
              <w:rPr>
                <w:rFonts w:eastAsia="黑体"/>
                <w:spacing w:val="-6"/>
                <w:szCs w:val="21"/>
              </w:rPr>
            </w:pPr>
            <w:r>
              <w:rPr>
                <w:rFonts w:eastAsia="黑体"/>
                <w:spacing w:val="-6"/>
                <w:szCs w:val="21"/>
              </w:rPr>
              <w:t>应用领域及控制的主要污染物</w:t>
            </w:r>
          </w:p>
        </w:tc>
        <w:tc>
          <w:tcPr>
            <w:tcW w:w="2025" w:type="dxa"/>
            <w:noWrap w:val="0"/>
            <w:vAlign w:val="center"/>
          </w:tcPr>
          <w:p w14:paraId="296D50E1">
            <w:pPr>
              <w:spacing w:line="240" w:lineRule="atLeast"/>
              <w:jc w:val="center"/>
              <w:rPr>
                <w:rFonts w:eastAsia="黑体"/>
                <w:spacing w:val="-6"/>
                <w:szCs w:val="21"/>
              </w:rPr>
            </w:pPr>
            <w:r>
              <w:rPr>
                <w:rFonts w:eastAsia="黑体"/>
                <w:spacing w:val="-6"/>
                <w:szCs w:val="21"/>
              </w:rPr>
              <w:t>具体适用范围</w:t>
            </w:r>
          </w:p>
        </w:tc>
        <w:tc>
          <w:tcPr>
            <w:tcW w:w="1153" w:type="dxa"/>
            <w:noWrap w:val="0"/>
            <w:vAlign w:val="center"/>
          </w:tcPr>
          <w:p w14:paraId="01D3C078">
            <w:pPr>
              <w:spacing w:line="240" w:lineRule="atLeast"/>
              <w:jc w:val="center"/>
              <w:rPr>
                <w:rFonts w:eastAsia="黑体"/>
                <w:spacing w:val="-6"/>
                <w:szCs w:val="21"/>
              </w:rPr>
            </w:pPr>
            <w:r>
              <w:rPr>
                <w:rFonts w:eastAsia="黑体"/>
                <w:spacing w:val="-6"/>
                <w:szCs w:val="21"/>
              </w:rPr>
              <w:t>技术装备执行标准</w:t>
            </w:r>
          </w:p>
        </w:tc>
      </w:tr>
      <w:tr w14:paraId="523EB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3E076645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232ED66C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7DAF3E0A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4B51C9BB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254A424A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61C66AD0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241F6E2D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7EA0DEB6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637B19D2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</w:tr>
      <w:tr w14:paraId="633B7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2ABDFDE0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2D8C5CDE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3D437C4D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2033EB87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43C3982A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058A7F4F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0E13E55E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584C9899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2847708B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</w:tr>
      <w:tr w14:paraId="2464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76324FCC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504D61A8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72634C62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68E630D4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54D69789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4BB53CDC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3FE5B9B0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62C0BFF7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03BB2F3F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</w:tr>
      <w:tr w14:paraId="56E9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4E71A7EC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571FCDBF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080B6DB7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4D4F601B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1CEF1502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61A3917E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0218A7DC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44756AE2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4DC4189C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</w:tr>
      <w:tr w14:paraId="08CEB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4F9F9893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3E67ED9E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26DFC671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15A2514D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2FF3C4E1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75FFBD71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59BD34C4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589C2157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24386948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</w:tr>
      <w:tr w14:paraId="2956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21722F1C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24978EBC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424A661C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05584B8E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2C444463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6CA9ECCA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2788277F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0319B666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1F400098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</w:tr>
      <w:tr w14:paraId="7CEA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7C6F1B18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38D05375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2FD6A9A0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1F2BF22F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33A00BEA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06C5BAD3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0FC1AEE6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3FC9F849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42E0A332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</w:tr>
      <w:tr w14:paraId="7028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05A2FA6A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4182CFC4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4EC4AB7F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49357DD5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39CDCBDD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40C7C522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37EAF434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218CE665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49A8A10E">
            <w:pPr>
              <w:spacing w:line="240" w:lineRule="atLeast"/>
              <w:jc w:val="center"/>
              <w:rPr>
                <w:spacing w:val="-6"/>
                <w:sz w:val="24"/>
              </w:rPr>
            </w:pPr>
          </w:p>
        </w:tc>
      </w:tr>
    </w:tbl>
    <w:p w14:paraId="01975273">
      <w:pPr>
        <w:snapToGrid w:val="0"/>
        <w:rPr>
          <w:rFonts w:eastAsia="仿宋"/>
          <w:sz w:val="24"/>
        </w:rPr>
      </w:pPr>
      <w:r>
        <w:rPr>
          <w:rFonts w:eastAsia="仿宋"/>
          <w:sz w:val="24"/>
        </w:rPr>
        <w:t>备注：1. 本表由省级工业和信息化、生态环境主管部门，行业协会填写。</w:t>
      </w:r>
    </w:p>
    <w:p w14:paraId="1ED7525E">
      <w:pPr>
        <w:snapToGrid w:val="0"/>
        <w:ind w:firstLine="720" w:firstLineChars="300"/>
        <w:rPr>
          <w:rFonts w:eastAsia="仿宋"/>
          <w:sz w:val="24"/>
        </w:rPr>
      </w:pPr>
      <w:r>
        <w:rPr>
          <w:rFonts w:eastAsia="仿宋"/>
          <w:sz w:val="24"/>
        </w:rPr>
        <w:t>2. 申报单位是指环保技术装备的研发或生产单位。</w:t>
      </w:r>
    </w:p>
    <w:p w14:paraId="29DC87C7">
      <w:pPr>
        <w:snapToGrid w:val="0"/>
        <w:ind w:firstLine="717" w:firstLineChars="299"/>
        <w:rPr>
          <w:rFonts w:eastAsia="仿宋"/>
          <w:kern w:val="0"/>
          <w:sz w:val="24"/>
        </w:rPr>
      </w:pPr>
      <w:r>
        <w:rPr>
          <w:rFonts w:eastAsia="仿宋"/>
          <w:sz w:val="24"/>
        </w:rPr>
        <w:t>3. 技术阶段是指：研发、应用、推广类。</w:t>
      </w:r>
    </w:p>
    <w:p w14:paraId="34770F68">
      <w:pPr>
        <w:snapToGrid w:val="0"/>
        <w:ind w:firstLine="720" w:firstLineChars="300"/>
        <w:rPr>
          <w:rFonts w:eastAsia="仿宋"/>
          <w:sz w:val="24"/>
        </w:rPr>
      </w:pPr>
      <w:r>
        <w:rPr>
          <w:rFonts w:eastAsia="仿宋"/>
          <w:sz w:val="24"/>
        </w:rPr>
        <w:t>4. 所属类别包括：大气污染防治、水污染防治、土壤污染修复、固体废物处理、噪声与振动控制、环境监测专用仪</w:t>
      </w:r>
    </w:p>
    <w:p w14:paraId="6E3B2F3D">
      <w:pPr>
        <w:snapToGrid w:val="0"/>
        <w:ind w:firstLine="720" w:firstLineChars="300"/>
        <w:rPr>
          <w:rFonts w:eastAsia="仿宋"/>
          <w:sz w:val="24"/>
        </w:rPr>
      </w:pPr>
      <w:r>
        <w:rPr>
          <w:rFonts w:eastAsia="仿宋"/>
          <w:sz w:val="24"/>
        </w:rPr>
        <w:t xml:space="preserve">  器仪表、环境污染应急处理、环境污染防治专用材料与药剂、环境污染防治设备专用零部件、减污降碳协同处置</w:t>
      </w:r>
    </w:p>
    <w:p w14:paraId="43B01CE7">
      <w:pPr>
        <w:snapToGrid w:val="0"/>
        <w:ind w:firstLine="960" w:firstLineChars="400"/>
        <w:rPr>
          <w:rFonts w:eastAsia="仿宋"/>
          <w:sz w:val="24"/>
        </w:rPr>
      </w:pPr>
      <w:r>
        <w:rPr>
          <w:rFonts w:eastAsia="仿宋"/>
          <w:sz w:val="24"/>
        </w:rPr>
        <w:t>技术装备、新污染物治理技术装备等。</w:t>
      </w:r>
    </w:p>
    <w:p w14:paraId="33C52D17">
      <w:pPr>
        <w:snapToGrid w:val="0"/>
        <w:ind w:firstLine="720" w:firstLineChars="300"/>
        <w:rPr>
          <w:rFonts w:eastAsia="仿宋"/>
          <w:kern w:val="0"/>
          <w:sz w:val="24"/>
        </w:rPr>
      </w:pPr>
      <w:r>
        <w:rPr>
          <w:rFonts w:eastAsia="仿宋"/>
          <w:sz w:val="24"/>
        </w:rPr>
        <w:t>5. 主要技术指标应说明满足的标准及关键指标值。</w:t>
      </w:r>
    </w:p>
    <w:p w14:paraId="6CC1DFFE">
      <w:pPr>
        <w:snapToGrid w:val="0"/>
        <w:ind w:firstLine="720" w:firstLineChars="300"/>
        <w:rPr>
          <w:rFonts w:eastAsia="仿宋"/>
          <w:sz w:val="24"/>
        </w:rPr>
      </w:pPr>
      <w:r>
        <w:rPr>
          <w:rFonts w:eastAsia="仿宋"/>
          <w:sz w:val="24"/>
        </w:rPr>
        <w:t>6. 应用领域包括冶金、化工、建材、轻工、纺织、食品、电镀等。</w:t>
      </w:r>
    </w:p>
    <w:p w14:paraId="080FA81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BC711A6"/>
    <w:rsid w:val="3BC7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2025-05-12T03:17:00Z</dcterms:created>
  <dc:creator>杨祖德</dc:creator>
  <cp:lastModifiedBy>杨祖德</cp:lastModifiedBy>
  <dcterms:modified xsi:type="dcterms:W3CDTF">2025-05-12T03:17:39Z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8DE2373FD80048F0861CB1E040D55C11_11</vt:lpwstr>
  </property>
</Properties>
</file>