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EB5E2">
      <w:pPr>
        <w:spacing w:line="540" w:lineRule="exact"/>
        <w:rPr>
          <w:rFonts w:eastAsia="黑体"/>
          <w:color w:val="000000"/>
          <w:sz w:val="32"/>
          <w:szCs w:val="32"/>
          <w:shd w:val="clear" w:color="auto" w:fill="FFFFFF"/>
        </w:rPr>
      </w:pPr>
      <w:r>
        <w:rPr>
          <w:rFonts w:eastAsia="黑体"/>
          <w:color w:val="000000"/>
          <w:sz w:val="32"/>
          <w:szCs w:val="32"/>
          <w:shd w:val="clear" w:color="auto" w:fill="FFFFFF"/>
        </w:rPr>
        <w:t>附件3</w:t>
      </w:r>
    </w:p>
    <w:p w14:paraId="1A2E48A5">
      <w:pPr>
        <w:spacing w:line="540" w:lineRule="exact"/>
        <w:rPr>
          <w:rFonts w:eastAsia="仿宋_GB2312"/>
          <w:color w:val="000000"/>
          <w:sz w:val="28"/>
          <w:szCs w:val="28"/>
          <w:shd w:val="clear" w:color="auto" w:fill="FFFFFF"/>
        </w:rPr>
      </w:pPr>
    </w:p>
    <w:p w14:paraId="6471D0A9">
      <w:pPr>
        <w:snapToGrid w:val="0"/>
        <w:spacing w:line="540" w:lineRule="exact"/>
        <w:jc w:val="center"/>
        <w:rPr>
          <w:rFonts w:eastAsia="方正小标宋简体"/>
          <w:color w:val="000000"/>
          <w:sz w:val="40"/>
          <w:szCs w:val="40"/>
        </w:rPr>
      </w:pPr>
      <w:bookmarkStart w:id="0" w:name="_GoBack"/>
      <w:r>
        <w:rPr>
          <w:rFonts w:eastAsia="方正小标宋简体"/>
          <w:color w:val="000000"/>
          <w:sz w:val="40"/>
          <w:szCs w:val="40"/>
        </w:rPr>
        <w:t>《湖南省省级企业技术中心三年度技术创新工作总结》提纲</w:t>
      </w:r>
    </w:p>
    <w:bookmarkEnd w:id="0"/>
    <w:p w14:paraId="47F5F667">
      <w:pPr>
        <w:autoSpaceDE w:val="0"/>
        <w:autoSpaceDN w:val="0"/>
        <w:adjustRightInd w:val="0"/>
        <w:snapToGrid w:val="0"/>
        <w:spacing w:line="540" w:lineRule="exact"/>
        <w:ind w:firstLine="640"/>
        <w:rPr>
          <w:rFonts w:eastAsia="黑体"/>
          <w:color w:val="000000"/>
          <w:kern w:val="0"/>
          <w:sz w:val="32"/>
          <w:szCs w:val="32"/>
        </w:rPr>
      </w:pPr>
    </w:p>
    <w:p w14:paraId="74186744">
      <w:pPr>
        <w:overflowPunct w:val="0"/>
        <w:snapToGrid w:val="0"/>
        <w:spacing w:line="540" w:lineRule="exact"/>
        <w:ind w:firstLine="640"/>
        <w:rPr>
          <w:rFonts w:eastAsia="仿宋"/>
          <w:color w:val="000000"/>
          <w:sz w:val="32"/>
          <w:szCs w:val="32"/>
        </w:rPr>
      </w:pPr>
      <w:r>
        <w:rPr>
          <w:rFonts w:eastAsia="仿宋"/>
          <w:color w:val="000000"/>
          <w:sz w:val="32"/>
          <w:szCs w:val="32"/>
        </w:rPr>
        <w:t>已认定的省级企业技术中心在复核评价的当年提交技术创新工作总结，以全面总结和报告近三个年度</w:t>
      </w:r>
      <w:r>
        <w:rPr>
          <w:rFonts w:eastAsia="仿宋"/>
          <w:color w:val="000000"/>
          <w:sz w:val="32"/>
          <w:szCs w:val="32"/>
          <w:lang w:val="en"/>
        </w:rPr>
        <w:t>（2021、2022、2023年度）</w:t>
      </w:r>
      <w:r>
        <w:rPr>
          <w:rFonts w:eastAsia="仿宋"/>
          <w:color w:val="000000"/>
          <w:sz w:val="32"/>
          <w:szCs w:val="32"/>
        </w:rPr>
        <w:t>内企业技术创新工作情况。</w:t>
      </w:r>
    </w:p>
    <w:p w14:paraId="12EE29CD">
      <w:pPr>
        <w:overflowPunct w:val="0"/>
        <w:snapToGrid w:val="0"/>
        <w:spacing w:line="540" w:lineRule="exact"/>
        <w:ind w:firstLine="640"/>
        <w:rPr>
          <w:rFonts w:eastAsia="仿宋"/>
          <w:color w:val="000000"/>
          <w:sz w:val="32"/>
          <w:szCs w:val="32"/>
        </w:rPr>
      </w:pPr>
      <w:r>
        <w:rPr>
          <w:rFonts w:eastAsia="仿宋"/>
          <w:color w:val="000000"/>
          <w:sz w:val="32"/>
          <w:szCs w:val="32"/>
        </w:rPr>
        <w:t>主要包括如下方面的内容：</w:t>
      </w:r>
    </w:p>
    <w:p w14:paraId="0067D111">
      <w:pPr>
        <w:overflowPunct w:val="0"/>
        <w:snapToGrid w:val="0"/>
        <w:spacing w:line="540" w:lineRule="exact"/>
        <w:ind w:firstLine="640"/>
        <w:rPr>
          <w:rFonts w:eastAsia="仿宋"/>
          <w:color w:val="000000"/>
          <w:sz w:val="32"/>
          <w:szCs w:val="32"/>
        </w:rPr>
      </w:pPr>
      <w:r>
        <w:rPr>
          <w:rFonts w:eastAsia="仿宋"/>
          <w:color w:val="000000"/>
          <w:sz w:val="32"/>
          <w:szCs w:val="32"/>
        </w:rPr>
        <w:t>1. 企业近三个年度生产经营情况（含营业收入和利润总额、产品销售收入和利润、新产品销售收入及利润、净上缴税金等）；简要分析说明企业所在产业创新趋势和特点，以及企业在该领域中的地位和竞争优势。</w:t>
      </w:r>
    </w:p>
    <w:p w14:paraId="7E0E8750">
      <w:pPr>
        <w:overflowPunct w:val="0"/>
        <w:snapToGrid w:val="0"/>
        <w:spacing w:line="540" w:lineRule="exact"/>
        <w:ind w:firstLine="640"/>
        <w:rPr>
          <w:rFonts w:eastAsia="仿宋"/>
          <w:color w:val="000000"/>
          <w:sz w:val="32"/>
          <w:szCs w:val="32"/>
        </w:rPr>
      </w:pPr>
      <w:r>
        <w:rPr>
          <w:rFonts w:eastAsia="仿宋"/>
          <w:color w:val="000000"/>
          <w:sz w:val="32"/>
          <w:szCs w:val="32"/>
        </w:rPr>
        <w:t>2. 企业技术创新体系建设情况，包括企业技术创新体系基本情况、技术中心组织建设、技术中心创新机制建设、产学研合作创新机制建设、国际化创新合作网络建设、企业技术创新基础设施建设等。</w:t>
      </w:r>
    </w:p>
    <w:p w14:paraId="42F55301">
      <w:pPr>
        <w:overflowPunct w:val="0"/>
        <w:snapToGrid w:val="0"/>
        <w:spacing w:line="540" w:lineRule="exact"/>
        <w:ind w:firstLine="640"/>
        <w:rPr>
          <w:rFonts w:eastAsia="仿宋"/>
          <w:color w:val="000000"/>
          <w:sz w:val="32"/>
          <w:szCs w:val="32"/>
        </w:rPr>
      </w:pPr>
      <w:r>
        <w:rPr>
          <w:rFonts w:eastAsia="仿宋"/>
          <w:color w:val="000000"/>
          <w:sz w:val="32"/>
          <w:szCs w:val="32"/>
        </w:rPr>
        <w:t>3. 企业近三个年度技术创新活动开展情况，包括重点创新项目的组织实施、关键核心技术和产品开发等。</w:t>
      </w:r>
    </w:p>
    <w:p w14:paraId="7DC33E08">
      <w:pPr>
        <w:overflowPunct w:val="0"/>
        <w:snapToGrid w:val="0"/>
        <w:spacing w:line="540" w:lineRule="exact"/>
        <w:ind w:firstLine="640"/>
        <w:rPr>
          <w:rFonts w:eastAsia="仿宋"/>
          <w:color w:val="000000"/>
          <w:sz w:val="32"/>
          <w:szCs w:val="32"/>
        </w:rPr>
      </w:pPr>
      <w:r>
        <w:rPr>
          <w:rFonts w:eastAsia="仿宋"/>
          <w:color w:val="000000"/>
          <w:sz w:val="32"/>
          <w:szCs w:val="32"/>
        </w:rPr>
        <w:t>4. 企业技术中心近三个年度取得的主要创新成果、形成的核心技术及自主知识产权情况，重点介绍相关技术成果对企业核心产品研发、核心竞争力提升的支撑作用，以及取得的经济社会效益。</w:t>
      </w:r>
    </w:p>
    <w:p w14:paraId="442D458E">
      <w:r>
        <w:rPr>
          <w:rFonts w:eastAsia="仿宋"/>
          <w:color w:val="000000"/>
          <w:sz w:val="32"/>
          <w:szCs w:val="32"/>
        </w:rPr>
        <w:t xml:space="preserve">5. 其他有特色的工作情况。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2826B92"/>
    <w:rsid w:val="1282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2024-11-18T09:59:00Z</dcterms:created>
  <dc:creator>杨祖德</dc:creator>
  <cp:lastModifiedBy>杨祖德</cp:lastModifiedBy>
  <dcterms:modified xsi:type="dcterms:W3CDTF">2024-11-18T09:59:59Z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BFF95D0B67FE48E3A4080470C9C34865_11</vt:lpwstr>
  </property>
</Properties>
</file>