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0A" w:rsidRDefault="00DC4C35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eastAsia="方正小标宋_GBK" w:hint="eastAsia"/>
          <w:bCs/>
          <w:kern w:val="0"/>
          <w:sz w:val="44"/>
          <w:szCs w:val="44"/>
        </w:rPr>
        <w:t>3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eastAsia="方正小标宋_GBK" w:hint="eastAsia"/>
          <w:bCs/>
          <w:kern w:val="0"/>
          <w:sz w:val="44"/>
          <w:szCs w:val="44"/>
        </w:rPr>
        <w:t>湖南兵器工业高级技工学校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 w:rsidR="00061E0A" w:rsidRDefault="00061E0A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061E0A" w:rsidRDefault="00DC4C35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eastAsia="黑体"/>
          <w:bCs/>
          <w:kern w:val="0"/>
          <w:sz w:val="32"/>
          <w:szCs w:val="32"/>
        </w:rPr>
        <w:t>录</w:t>
      </w:r>
    </w:p>
    <w:p w:rsidR="00061E0A" w:rsidRDefault="00061E0A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</w:p>
    <w:p w:rsidR="00061E0A" w:rsidRDefault="00DC4C35" w:rsidP="00215249">
      <w:pPr>
        <w:widowControl/>
        <w:spacing w:line="600" w:lineRule="exact"/>
        <w:ind w:firstLineChars="200" w:firstLine="637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eastAsia="仿宋_GB2312" w:hint="eastAsia"/>
          <w:b/>
          <w:bCs/>
          <w:kern w:val="0"/>
          <w:sz w:val="32"/>
          <w:szCs w:val="32"/>
        </w:rPr>
        <w:t>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061E0A" w:rsidRDefault="00DC4C35" w:rsidP="00215249">
      <w:pPr>
        <w:widowControl/>
        <w:spacing w:line="600" w:lineRule="exact"/>
        <w:ind w:firstLineChars="200" w:firstLine="637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</w:t>
      </w:r>
      <w:r>
        <w:rPr>
          <w:rFonts w:eastAsia="仿宋_GB2312" w:hint="eastAsia"/>
          <w:b/>
          <w:bCs/>
          <w:kern w:val="0"/>
          <w:sz w:val="32"/>
          <w:szCs w:val="32"/>
        </w:rPr>
        <w:t>3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、支出预算分类汇总表（按政府预算经济分类）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、政府性基金预算支出表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、国有资本经营预算支出表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、省级专项资金绩效目标表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、其他项目支出绩效目标表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、部门整体支出绩效目标表</w:t>
      </w:r>
    </w:p>
    <w:p w:rsidR="00061E0A" w:rsidRDefault="00DC4C35" w:rsidP="00215249">
      <w:pPr>
        <w:widowControl/>
        <w:spacing w:line="600" w:lineRule="exact"/>
        <w:ind w:firstLineChars="200" w:firstLine="634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 w:rsidR="00061E0A" w:rsidRDefault="00061E0A" w:rsidP="00215249">
      <w:pPr>
        <w:widowControl/>
        <w:spacing w:line="600" w:lineRule="exact"/>
        <w:ind w:firstLineChars="200" w:firstLine="634"/>
        <w:rPr>
          <w:rFonts w:eastAsia="仿宋_GB2312"/>
          <w:bCs/>
          <w:kern w:val="0"/>
          <w:sz w:val="32"/>
          <w:szCs w:val="32"/>
        </w:rPr>
      </w:pPr>
    </w:p>
    <w:p w:rsidR="00061E0A" w:rsidRDefault="00061E0A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061E0A" w:rsidRDefault="00061E0A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061E0A" w:rsidRDefault="00061E0A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061E0A" w:rsidRDefault="00061E0A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061E0A" w:rsidRDefault="00061E0A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061E0A" w:rsidRDefault="00061E0A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061E0A" w:rsidRDefault="00061E0A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061E0A" w:rsidRDefault="00DC4C35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lastRenderedPageBreak/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2023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061E0A" w:rsidRDefault="00061E0A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061E0A" w:rsidRDefault="00DC4C35" w:rsidP="00215249">
      <w:pPr>
        <w:widowControl/>
        <w:spacing w:line="600" w:lineRule="exact"/>
        <w:ind w:firstLineChars="196" w:firstLine="622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 w:rsidR="00061E0A" w:rsidRDefault="00DC4C35">
      <w:pPr>
        <w:widowControl/>
        <w:spacing w:line="600" w:lineRule="exact"/>
        <w:ind w:firstLineChars="196" w:firstLine="624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 w:rsidR="00061E0A" w:rsidRDefault="00DC4C35" w:rsidP="00215249">
      <w:pPr>
        <w:widowControl/>
        <w:spacing w:line="600" w:lineRule="exact"/>
        <w:ind w:firstLineChars="196" w:firstLine="622"/>
        <w:jc w:val="left"/>
        <w:rPr>
          <w:rFonts w:eastAsia="仿宋_GB2312"/>
          <w:b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隶属于湖南省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工信厅的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全额拨款事业单位，是国家重点技工学校、湖南省高技能人才培训基地，主要职能是培养中高级技术人才，提高社会职业素质，以及兵器工业技术工人培训和相关技能培训</w:t>
      </w:r>
      <w:r>
        <w:rPr>
          <w:rFonts w:eastAsia="仿宋_GB2312"/>
          <w:b/>
          <w:sz w:val="32"/>
          <w:szCs w:val="32"/>
        </w:rPr>
        <w:t>。</w:t>
      </w:r>
    </w:p>
    <w:p w:rsidR="00061E0A" w:rsidRDefault="00DC4C35">
      <w:pPr>
        <w:widowControl/>
        <w:numPr>
          <w:ilvl w:val="0"/>
          <w:numId w:val="1"/>
        </w:numPr>
        <w:spacing w:line="600" w:lineRule="exact"/>
        <w:ind w:firstLineChars="196" w:firstLine="624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 w:rsidR="00061E0A" w:rsidRDefault="00DC4C35" w:rsidP="00215249">
      <w:pPr>
        <w:widowControl/>
        <w:spacing w:line="600" w:lineRule="exact"/>
        <w:ind w:firstLineChars="200" w:firstLine="634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学校实行</w:t>
      </w:r>
      <w:r>
        <w:rPr>
          <w:rFonts w:ascii="仿宋_GB2312" w:eastAsia="仿宋_GB2312" w:hAnsi="仿宋" w:hint="eastAsia"/>
          <w:sz w:val="32"/>
          <w:szCs w:val="32"/>
        </w:rPr>
        <w:t>党委领导下的</w:t>
      </w:r>
      <w:r>
        <w:rPr>
          <w:rFonts w:ascii="仿宋_GB2312" w:eastAsia="仿宋_GB2312" w:hAnsi="仿宋" w:hint="eastAsia"/>
          <w:sz w:val="32"/>
          <w:szCs w:val="32"/>
        </w:rPr>
        <w:t>校长负责制，设有</w:t>
      </w:r>
      <w:r>
        <w:rPr>
          <w:rFonts w:ascii="仿宋_GB2312" w:eastAsia="仿宋_GB2312" w:hAnsi="仿宋" w:hint="eastAsia"/>
          <w:sz w:val="32"/>
          <w:szCs w:val="32"/>
        </w:rPr>
        <w:t>党</w:t>
      </w:r>
      <w:r>
        <w:rPr>
          <w:rFonts w:ascii="仿宋_GB2312" w:eastAsia="仿宋_GB2312" w:hAnsi="仿宋" w:hint="eastAsia"/>
          <w:sz w:val="32"/>
          <w:szCs w:val="32"/>
        </w:rPr>
        <w:t>办、教务</w:t>
      </w:r>
      <w:r>
        <w:rPr>
          <w:rFonts w:ascii="仿宋_GB2312" w:eastAsia="仿宋_GB2312" w:hAnsi="仿宋" w:hint="eastAsia"/>
          <w:sz w:val="32"/>
          <w:szCs w:val="32"/>
        </w:rPr>
        <w:t>科</w:t>
      </w:r>
      <w:r>
        <w:rPr>
          <w:rFonts w:ascii="仿宋_GB2312" w:eastAsia="仿宋_GB2312" w:hAnsi="仿宋" w:hint="eastAsia"/>
          <w:sz w:val="32"/>
          <w:szCs w:val="32"/>
        </w:rPr>
        <w:t>、招就</w:t>
      </w:r>
      <w:r>
        <w:rPr>
          <w:rFonts w:ascii="仿宋_GB2312" w:eastAsia="仿宋_GB2312" w:hAnsi="仿宋" w:hint="eastAsia"/>
          <w:sz w:val="32"/>
          <w:szCs w:val="32"/>
        </w:rPr>
        <w:t>科</w:t>
      </w:r>
      <w:r>
        <w:rPr>
          <w:rFonts w:ascii="仿宋_GB2312" w:eastAsia="仿宋_GB2312" w:hAnsi="仿宋" w:hint="eastAsia"/>
          <w:sz w:val="32"/>
          <w:szCs w:val="32"/>
        </w:rPr>
        <w:t>、培训</w:t>
      </w:r>
      <w:r>
        <w:rPr>
          <w:rFonts w:ascii="仿宋_GB2312" w:eastAsia="仿宋_GB2312" w:hAnsi="仿宋" w:hint="eastAsia"/>
          <w:sz w:val="32"/>
          <w:szCs w:val="32"/>
        </w:rPr>
        <w:t>科</w:t>
      </w:r>
      <w:r>
        <w:rPr>
          <w:rFonts w:ascii="仿宋_GB2312" w:eastAsia="仿宋_GB2312" w:hAnsi="仿宋" w:hint="eastAsia"/>
          <w:sz w:val="32"/>
          <w:szCs w:val="32"/>
        </w:rPr>
        <w:t>、学生</w:t>
      </w:r>
      <w:r>
        <w:rPr>
          <w:rFonts w:ascii="仿宋_GB2312" w:eastAsia="仿宋_GB2312" w:hAnsi="仿宋" w:hint="eastAsia"/>
          <w:sz w:val="32"/>
          <w:szCs w:val="32"/>
        </w:rPr>
        <w:t>科</w:t>
      </w:r>
      <w:r>
        <w:rPr>
          <w:rFonts w:ascii="仿宋_GB2312" w:eastAsia="仿宋_GB2312" w:hAnsi="仿宋" w:hint="eastAsia"/>
          <w:sz w:val="32"/>
          <w:szCs w:val="32"/>
        </w:rPr>
        <w:t>、总务</w:t>
      </w:r>
      <w:r>
        <w:rPr>
          <w:rFonts w:ascii="仿宋_GB2312" w:eastAsia="仿宋_GB2312" w:hAnsi="仿宋" w:hint="eastAsia"/>
          <w:sz w:val="32"/>
          <w:szCs w:val="32"/>
        </w:rPr>
        <w:t>科</w:t>
      </w:r>
      <w:r>
        <w:rPr>
          <w:rFonts w:ascii="仿宋_GB2312" w:eastAsia="仿宋_GB2312" w:hAnsi="仿宋" w:hint="eastAsia"/>
          <w:sz w:val="32"/>
          <w:szCs w:val="32"/>
        </w:rPr>
        <w:t>等</w:t>
      </w:r>
      <w:r>
        <w:rPr>
          <w:rFonts w:ascii="仿宋_GB2312" w:eastAsia="仿宋_GB2312" w:hAnsi="仿宋" w:hint="eastAsia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个</w:t>
      </w:r>
      <w:r>
        <w:rPr>
          <w:rFonts w:ascii="仿宋_GB2312" w:eastAsia="仿宋_GB2312" w:hAnsi="仿宋" w:hint="eastAsia"/>
          <w:sz w:val="32"/>
          <w:szCs w:val="32"/>
        </w:rPr>
        <w:t>职能科</w:t>
      </w:r>
      <w:r>
        <w:rPr>
          <w:rFonts w:ascii="仿宋_GB2312" w:eastAsia="仿宋_GB2312" w:hAnsi="仿宋" w:hint="eastAsia"/>
          <w:sz w:val="32"/>
          <w:szCs w:val="32"/>
        </w:rPr>
        <w:t>室。现有教职工</w:t>
      </w:r>
      <w:r>
        <w:rPr>
          <w:rFonts w:ascii="仿宋_GB2312" w:eastAsia="仿宋_GB2312" w:hAnsi="仿宋" w:hint="eastAsia"/>
          <w:sz w:val="32"/>
          <w:szCs w:val="32"/>
        </w:rPr>
        <w:t>19</w:t>
      </w:r>
      <w:r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人，其中含在职在编</w:t>
      </w:r>
      <w:r>
        <w:rPr>
          <w:rFonts w:ascii="仿宋_GB2312" w:eastAsia="仿宋_GB2312" w:hAnsi="仿宋" w:hint="eastAsia"/>
          <w:sz w:val="32"/>
          <w:szCs w:val="32"/>
        </w:rPr>
        <w:t>11</w:t>
      </w: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人，退休</w:t>
      </w:r>
      <w:r>
        <w:rPr>
          <w:rFonts w:ascii="仿宋_GB2312" w:eastAsia="仿宋_GB2312" w:hAnsi="仿宋" w:hint="eastAsia"/>
          <w:sz w:val="32"/>
          <w:szCs w:val="32"/>
        </w:rPr>
        <w:t>7</w:t>
      </w:r>
      <w:r>
        <w:rPr>
          <w:rFonts w:ascii="仿宋_GB2312" w:eastAsia="仿宋_GB2312" w:hAnsi="仿宋" w:hint="eastAsia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人，长期外聘</w:t>
      </w:r>
      <w:r>
        <w:rPr>
          <w:rFonts w:ascii="仿宋_GB2312" w:eastAsia="仿宋_GB2312" w:hAnsi="仿宋" w:hint="eastAsia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人。在校学生人数</w:t>
      </w:r>
      <w:r>
        <w:rPr>
          <w:rFonts w:ascii="仿宋_GB2312" w:eastAsia="仿宋_GB2312" w:hAnsi="仿宋" w:hint="eastAsia"/>
          <w:sz w:val="32"/>
          <w:szCs w:val="32"/>
        </w:rPr>
        <w:t>2164</w:t>
      </w:r>
      <w:r>
        <w:rPr>
          <w:rFonts w:ascii="仿宋_GB2312" w:eastAsia="仿宋_GB2312" w:hAnsi="仿宋" w:hint="eastAsia"/>
          <w:sz w:val="32"/>
          <w:szCs w:val="32"/>
        </w:rPr>
        <w:t>人。</w:t>
      </w:r>
    </w:p>
    <w:p w:rsidR="00061E0A" w:rsidRDefault="00DC4C35" w:rsidP="00215249">
      <w:pPr>
        <w:widowControl/>
        <w:numPr>
          <w:ilvl w:val="0"/>
          <w:numId w:val="2"/>
        </w:numPr>
        <w:spacing w:line="600" w:lineRule="exact"/>
        <w:ind w:firstLineChars="196" w:firstLine="622"/>
        <w:jc w:val="left"/>
        <w:rPr>
          <w:rFonts w:eastAsia="黑体"/>
          <w:kern w:val="0"/>
          <w:sz w:val="32"/>
          <w:szCs w:val="32"/>
        </w:rPr>
      </w:pPr>
      <w:bookmarkStart w:id="0" w:name="_GoBack"/>
      <w:bookmarkEnd w:id="0"/>
      <w:r>
        <w:rPr>
          <w:rFonts w:eastAsia="黑体"/>
          <w:kern w:val="0"/>
          <w:sz w:val="32"/>
          <w:szCs w:val="32"/>
        </w:rPr>
        <w:t>预算单位构成</w:t>
      </w:r>
    </w:p>
    <w:p w:rsidR="00061E0A" w:rsidRDefault="00DC4C35">
      <w:pPr>
        <w:widowControl/>
        <w:spacing w:line="600" w:lineRule="exact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本预算单位无下级预算单位</w:t>
      </w:r>
    </w:p>
    <w:p w:rsidR="00061E0A" w:rsidRDefault="00DC4C35" w:rsidP="00215249">
      <w:pPr>
        <w:widowControl/>
        <w:spacing w:line="600" w:lineRule="exact"/>
        <w:ind w:firstLineChars="196" w:firstLine="622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 w:rsidR="00061E0A" w:rsidRDefault="00DC4C35">
      <w:pPr>
        <w:widowControl/>
        <w:spacing w:line="600" w:lineRule="exact"/>
        <w:ind w:firstLineChars="196" w:firstLine="624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eastAsia="仿宋_GB2312" w:hint="eastAsia"/>
          <w:sz w:val="32"/>
          <w:szCs w:val="32"/>
          <w:u w:val="single"/>
        </w:rPr>
        <w:t>2317.94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eastAsia="仿宋_GB2312" w:hint="eastAsia"/>
          <w:sz w:val="32"/>
          <w:szCs w:val="32"/>
          <w:u w:val="single"/>
        </w:rPr>
        <w:t>1696.68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300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上年结转</w:t>
      </w:r>
      <w:r>
        <w:rPr>
          <w:rFonts w:eastAsia="仿宋_GB2312"/>
          <w:sz w:val="32"/>
          <w:szCs w:val="32"/>
        </w:rPr>
        <w:t>一般公共预算拨款</w:t>
      </w:r>
      <w:r>
        <w:rPr>
          <w:rFonts w:eastAsia="仿宋_GB2312" w:hint="eastAsia"/>
          <w:sz w:val="32"/>
          <w:szCs w:val="32"/>
          <w:u w:val="single"/>
        </w:rPr>
        <w:t>321.26</w:t>
      </w:r>
      <w:r>
        <w:rPr>
          <w:rFonts w:eastAsia="仿宋_GB2312" w:hint="eastAsia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收入较去年增加</w:t>
      </w:r>
      <w:r>
        <w:rPr>
          <w:rFonts w:eastAsia="仿宋_GB2312" w:hint="eastAsia"/>
          <w:sz w:val="32"/>
          <w:szCs w:val="32"/>
          <w:u w:val="single"/>
        </w:rPr>
        <w:t>302.3</w:t>
      </w:r>
      <w:r>
        <w:rPr>
          <w:rFonts w:eastAsia="仿宋_GB2312"/>
          <w:sz w:val="32"/>
          <w:szCs w:val="32"/>
        </w:rPr>
        <w:t>万元，主要是</w:t>
      </w:r>
      <w:r>
        <w:rPr>
          <w:rFonts w:eastAsia="仿宋_GB2312" w:hint="eastAsia"/>
          <w:sz w:val="32"/>
          <w:szCs w:val="32"/>
        </w:rPr>
        <w:t>上年</w:t>
      </w:r>
      <w:r>
        <w:rPr>
          <w:rFonts w:eastAsia="仿宋_GB2312" w:hint="eastAsia"/>
          <w:sz w:val="32"/>
          <w:szCs w:val="32"/>
        </w:rPr>
        <w:t>期末追加</w:t>
      </w:r>
      <w:r>
        <w:rPr>
          <w:rFonts w:eastAsia="仿宋_GB2312" w:hint="eastAsia"/>
          <w:sz w:val="32"/>
          <w:szCs w:val="32"/>
        </w:rPr>
        <w:t>项目资金</w:t>
      </w:r>
      <w:r>
        <w:rPr>
          <w:rFonts w:eastAsia="仿宋_GB2312" w:hint="eastAsia"/>
          <w:sz w:val="32"/>
          <w:szCs w:val="32"/>
        </w:rPr>
        <w:t>未支出结转至当年</w:t>
      </w:r>
      <w:r>
        <w:rPr>
          <w:rFonts w:eastAsia="仿宋_GB2312"/>
          <w:b/>
          <w:sz w:val="32"/>
          <w:szCs w:val="32"/>
        </w:rPr>
        <w:t>。</w:t>
      </w:r>
    </w:p>
    <w:p w:rsidR="00061E0A" w:rsidRDefault="00DC4C35">
      <w:pPr>
        <w:widowControl/>
        <w:spacing w:line="600" w:lineRule="exact"/>
        <w:ind w:firstLineChars="196" w:firstLine="624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lastRenderedPageBreak/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eastAsia="仿宋_GB2312" w:hint="eastAsia"/>
          <w:sz w:val="32"/>
          <w:szCs w:val="32"/>
          <w:u w:val="single"/>
        </w:rPr>
        <w:t>2317.94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按功能分类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其中教育</w:t>
      </w:r>
      <w:r>
        <w:rPr>
          <w:rFonts w:eastAsia="仿宋_GB2312" w:hint="eastAsia"/>
          <w:sz w:val="32"/>
          <w:szCs w:val="32"/>
        </w:rPr>
        <w:t>支出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1845.94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社会保障和就业支出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172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卫生健康支出</w:t>
      </w:r>
      <w:r>
        <w:rPr>
          <w:rFonts w:eastAsia="仿宋_GB2312" w:hint="eastAsia"/>
          <w:sz w:val="32"/>
          <w:szCs w:val="32"/>
          <w:u w:val="single"/>
        </w:rPr>
        <w:t>1</w:t>
      </w:r>
      <w:r>
        <w:rPr>
          <w:rFonts w:eastAsia="仿宋_GB2312" w:hint="eastAsia"/>
          <w:sz w:val="32"/>
          <w:szCs w:val="32"/>
          <w:u w:val="single"/>
        </w:rPr>
        <w:t>4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 w:hint="eastAsia"/>
          <w:sz w:val="32"/>
          <w:szCs w:val="32"/>
        </w:rPr>
        <w:t>万元，住房保障支出</w:t>
      </w:r>
      <w:r>
        <w:rPr>
          <w:rFonts w:eastAsia="仿宋_GB2312" w:hint="eastAsia"/>
          <w:sz w:val="32"/>
          <w:szCs w:val="32"/>
          <w:u w:val="single"/>
        </w:rPr>
        <w:t>1</w:t>
      </w:r>
      <w:r>
        <w:rPr>
          <w:rFonts w:eastAsia="仿宋_GB2312" w:hint="eastAsia"/>
          <w:sz w:val="32"/>
          <w:szCs w:val="32"/>
          <w:u w:val="single"/>
        </w:rPr>
        <w:t>60</w:t>
      </w:r>
      <w:r>
        <w:rPr>
          <w:rFonts w:eastAsia="仿宋_GB2312" w:hint="eastAsia"/>
          <w:sz w:val="32"/>
          <w:szCs w:val="32"/>
        </w:rPr>
        <w:t>万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 w:hint="eastAsia"/>
          <w:sz w:val="32"/>
          <w:szCs w:val="32"/>
        </w:rPr>
        <w:t>按部门预算经济分类，其中基本支出</w:t>
      </w:r>
      <w:r>
        <w:rPr>
          <w:rFonts w:eastAsia="仿宋_GB2312" w:hint="eastAsia"/>
          <w:sz w:val="32"/>
          <w:szCs w:val="32"/>
          <w:u w:val="single"/>
        </w:rPr>
        <w:t>1996.68</w:t>
      </w:r>
      <w:r>
        <w:rPr>
          <w:rFonts w:eastAsia="仿宋_GB2312" w:hint="eastAsia"/>
          <w:sz w:val="32"/>
          <w:szCs w:val="32"/>
        </w:rPr>
        <w:t>万元，项目支出</w:t>
      </w:r>
      <w:r>
        <w:rPr>
          <w:rFonts w:eastAsia="仿宋_GB2312" w:hint="eastAsia"/>
          <w:sz w:val="32"/>
          <w:szCs w:val="32"/>
          <w:u w:val="single"/>
        </w:rPr>
        <w:t>321.26</w:t>
      </w:r>
      <w:r>
        <w:rPr>
          <w:rFonts w:eastAsia="仿宋_GB2312" w:hint="eastAsia"/>
          <w:sz w:val="32"/>
          <w:szCs w:val="32"/>
        </w:rPr>
        <w:t>万元。</w:t>
      </w:r>
      <w:r>
        <w:rPr>
          <w:rFonts w:eastAsia="仿宋_GB2312"/>
          <w:sz w:val="32"/>
          <w:szCs w:val="32"/>
        </w:rPr>
        <w:t>支出较去年</w:t>
      </w:r>
      <w:r>
        <w:rPr>
          <w:rFonts w:eastAsia="仿宋_GB2312" w:hint="eastAsia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302.3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主要是上年</w:t>
      </w:r>
      <w:r>
        <w:rPr>
          <w:rFonts w:eastAsia="仿宋_GB2312" w:hint="eastAsia"/>
          <w:sz w:val="32"/>
          <w:szCs w:val="32"/>
        </w:rPr>
        <w:t>末暂未支出的项目结转今年使用。</w:t>
      </w:r>
    </w:p>
    <w:p w:rsidR="00061E0A" w:rsidRDefault="00DC4C3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 w:rsidR="00061E0A" w:rsidRDefault="00DC4C3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2017.94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万元，其中，</w:t>
      </w:r>
      <w:r>
        <w:rPr>
          <w:rFonts w:eastAsia="仿宋_GB2312" w:hint="eastAsia"/>
          <w:sz w:val="32"/>
          <w:szCs w:val="32"/>
        </w:rPr>
        <w:t>教育支出</w:t>
      </w:r>
      <w:r>
        <w:rPr>
          <w:rFonts w:eastAsia="仿宋_GB2312" w:hint="eastAsia"/>
          <w:sz w:val="32"/>
          <w:szCs w:val="32"/>
          <w:u w:val="single"/>
        </w:rPr>
        <w:t>1545.94</w:t>
      </w:r>
      <w:r>
        <w:rPr>
          <w:rFonts w:eastAsia="仿宋_GB2312" w:hint="eastAsia"/>
          <w:sz w:val="32"/>
          <w:szCs w:val="32"/>
        </w:rPr>
        <w:t>万元，占比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6.6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；社会保障和就业支出</w:t>
      </w:r>
      <w:r>
        <w:rPr>
          <w:rFonts w:eastAsia="仿宋_GB2312" w:hint="eastAsia"/>
          <w:sz w:val="32"/>
          <w:szCs w:val="32"/>
          <w:u w:val="single"/>
        </w:rPr>
        <w:t>172</w:t>
      </w:r>
      <w:r>
        <w:rPr>
          <w:rFonts w:eastAsia="仿宋_GB2312" w:hint="eastAsia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8.5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；卫生健康支出</w:t>
      </w:r>
      <w:r>
        <w:rPr>
          <w:rFonts w:eastAsia="仿宋_GB2312" w:hint="eastAsia"/>
          <w:sz w:val="32"/>
          <w:szCs w:val="32"/>
          <w:u w:val="single"/>
        </w:rPr>
        <w:t>1</w:t>
      </w:r>
      <w:r>
        <w:rPr>
          <w:rFonts w:eastAsia="仿宋_GB2312" w:hint="eastAsia"/>
          <w:sz w:val="32"/>
          <w:szCs w:val="32"/>
          <w:u w:val="single"/>
        </w:rPr>
        <w:t>4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 w:hint="eastAsia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6.9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；住房保障支出</w:t>
      </w:r>
      <w:r>
        <w:rPr>
          <w:rFonts w:eastAsia="仿宋_GB2312" w:hint="eastAsia"/>
          <w:sz w:val="32"/>
          <w:szCs w:val="32"/>
          <w:u w:val="single"/>
        </w:rPr>
        <w:t>160</w:t>
      </w:r>
      <w:r>
        <w:rPr>
          <w:rFonts w:eastAsia="仿宋_GB2312" w:hint="eastAsia"/>
          <w:sz w:val="32"/>
          <w:szCs w:val="32"/>
        </w:rPr>
        <w:t>万元，占比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具体安排情况如下：</w:t>
      </w:r>
    </w:p>
    <w:p w:rsidR="00061E0A" w:rsidRDefault="00DC4C3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1696.68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  <w:r>
        <w:rPr>
          <w:rFonts w:eastAsia="仿宋_GB2312" w:hint="eastAsia"/>
          <w:sz w:val="32"/>
          <w:szCs w:val="32"/>
        </w:rPr>
        <w:t>由于年初预算严重不足，基本支出预算优先用于保障人员支出，公用经费只安排了</w:t>
      </w:r>
      <w:r>
        <w:rPr>
          <w:rFonts w:eastAsia="仿宋_GB2312" w:hint="eastAsia"/>
          <w:sz w:val="32"/>
          <w:szCs w:val="32"/>
          <w:u w:val="single"/>
        </w:rPr>
        <w:t>17</w:t>
      </w:r>
      <w:r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，用于工会经费支出</w:t>
      </w:r>
      <w:r>
        <w:rPr>
          <w:rFonts w:eastAsia="仿宋_GB2312" w:hint="eastAsia"/>
          <w:sz w:val="32"/>
          <w:szCs w:val="32"/>
        </w:rPr>
        <w:t>。</w:t>
      </w:r>
    </w:p>
    <w:p w:rsidR="00061E0A" w:rsidRDefault="00DC4C35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eastAsia="仿宋_GB2312" w:hint="eastAsia"/>
          <w:sz w:val="32"/>
          <w:szCs w:val="32"/>
          <w:u w:val="single"/>
        </w:rPr>
        <w:t>321.26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其他事业发展专项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201.26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万元，主要用于</w:t>
      </w:r>
      <w:r>
        <w:rPr>
          <w:rFonts w:eastAsia="仿宋_GB2312" w:hint="eastAsia"/>
          <w:sz w:val="32"/>
          <w:szCs w:val="32"/>
        </w:rPr>
        <w:t>北校区改扩建项目</w:t>
      </w:r>
      <w:r>
        <w:rPr>
          <w:rFonts w:eastAsia="仿宋_GB2312" w:hint="eastAsia"/>
          <w:sz w:val="32"/>
          <w:szCs w:val="32"/>
        </w:rPr>
        <w:t>支出</w:t>
      </w:r>
      <w:r>
        <w:rPr>
          <w:rFonts w:eastAsia="仿宋_GB2312"/>
          <w:sz w:val="32"/>
          <w:szCs w:val="32"/>
        </w:rPr>
        <w:t>；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职业教育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120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万元，主要用于</w:t>
      </w:r>
      <w:r>
        <w:rPr>
          <w:rFonts w:eastAsia="仿宋_GB2312" w:hint="eastAsia"/>
          <w:sz w:val="32"/>
          <w:szCs w:val="32"/>
        </w:rPr>
        <w:t>学校优质专业建设项目支出</w:t>
      </w:r>
      <w:r>
        <w:rPr>
          <w:rFonts w:eastAsia="仿宋_GB2312"/>
          <w:sz w:val="32"/>
          <w:szCs w:val="32"/>
        </w:rPr>
        <w:t>。</w:t>
      </w:r>
    </w:p>
    <w:p w:rsidR="00061E0A" w:rsidRDefault="00DC4C3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 w:rsidR="00061E0A" w:rsidRDefault="00DC4C35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本部门无政府性基金安排的支出</w:t>
      </w:r>
    </w:p>
    <w:p w:rsidR="00061E0A" w:rsidRDefault="00DC4C3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 w:rsidR="00061E0A" w:rsidRDefault="00DC4C35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31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万元，比上年预算减少</w:t>
      </w:r>
      <w:r>
        <w:rPr>
          <w:rFonts w:eastAsia="仿宋_GB2312" w:hint="eastAsia"/>
          <w:sz w:val="32"/>
          <w:szCs w:val="32"/>
          <w:u w:val="single"/>
        </w:rPr>
        <w:t>9</w:t>
      </w:r>
      <w:r>
        <w:rPr>
          <w:rFonts w:eastAsia="仿宋_GB2312"/>
          <w:sz w:val="32"/>
          <w:szCs w:val="32"/>
        </w:rPr>
        <w:t>万元，下降</w:t>
      </w:r>
      <w:r>
        <w:rPr>
          <w:rFonts w:eastAsia="仿宋_GB2312" w:hint="eastAsia"/>
          <w:sz w:val="32"/>
          <w:szCs w:val="32"/>
        </w:rPr>
        <w:t>38%</w:t>
      </w:r>
      <w:r>
        <w:rPr>
          <w:rFonts w:eastAsia="仿宋_GB2312"/>
          <w:sz w:val="32"/>
          <w:szCs w:val="32"/>
        </w:rPr>
        <w:t>，主要是</w:t>
      </w:r>
      <w:r>
        <w:rPr>
          <w:rFonts w:eastAsia="仿宋_GB2312" w:hint="eastAsia"/>
          <w:sz w:val="32"/>
          <w:szCs w:val="32"/>
        </w:rPr>
        <w:t>工会经费和三</w:t>
      </w:r>
      <w:proofErr w:type="gramStart"/>
      <w:r>
        <w:rPr>
          <w:rFonts w:eastAsia="仿宋_GB2312" w:hint="eastAsia"/>
          <w:sz w:val="32"/>
          <w:szCs w:val="32"/>
        </w:rPr>
        <w:t>公经费</w:t>
      </w:r>
      <w:proofErr w:type="gramEnd"/>
      <w:r>
        <w:rPr>
          <w:rFonts w:eastAsia="仿宋_GB2312" w:hint="eastAsia"/>
          <w:sz w:val="32"/>
          <w:szCs w:val="32"/>
        </w:rPr>
        <w:t>都有所减少</w:t>
      </w:r>
      <w:r>
        <w:rPr>
          <w:rFonts w:eastAsia="仿宋_GB2312"/>
          <w:sz w:val="32"/>
          <w:szCs w:val="32"/>
        </w:rPr>
        <w:t>。</w:t>
      </w:r>
    </w:p>
    <w:p w:rsidR="00061E0A" w:rsidRDefault="00DC4C3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</w:t>
      </w:r>
      <w:r>
        <w:rPr>
          <w:rFonts w:eastAsia="楷体_GB2312"/>
          <w:b/>
          <w:sz w:val="32"/>
          <w:szCs w:val="32"/>
        </w:rPr>
        <w:t>“</w:t>
      </w:r>
      <w:r>
        <w:rPr>
          <w:rFonts w:eastAsia="楷体_GB2312"/>
          <w:b/>
          <w:sz w:val="32"/>
          <w:szCs w:val="32"/>
        </w:rPr>
        <w:t>三公</w:t>
      </w:r>
      <w:r>
        <w:rPr>
          <w:rFonts w:eastAsia="楷体_GB2312"/>
          <w:b/>
          <w:sz w:val="32"/>
          <w:szCs w:val="32"/>
        </w:rPr>
        <w:t>”</w:t>
      </w:r>
      <w:r>
        <w:rPr>
          <w:rFonts w:eastAsia="楷体_GB2312"/>
          <w:b/>
          <w:sz w:val="32"/>
          <w:szCs w:val="32"/>
        </w:rPr>
        <w:t>经费预算：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经费预算数为</w:t>
      </w:r>
      <w:r>
        <w:rPr>
          <w:rFonts w:eastAsia="仿宋_GB2312" w:hint="eastAsia"/>
          <w:sz w:val="32"/>
          <w:szCs w:val="32"/>
          <w:u w:val="single"/>
        </w:rPr>
        <w:t>14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eastAsia="仿宋_GB2312" w:hint="eastAsia"/>
          <w:sz w:val="32"/>
          <w:szCs w:val="32"/>
          <w:u w:val="single"/>
        </w:rPr>
        <w:t>9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eastAsia="仿宋_GB2312" w:hint="eastAsia"/>
          <w:sz w:val="32"/>
          <w:szCs w:val="32"/>
          <w:u w:val="single"/>
        </w:rPr>
        <w:t>5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经费预算较上年减少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1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万元，主要是</w:t>
      </w:r>
      <w:r>
        <w:rPr>
          <w:rFonts w:eastAsia="仿宋_GB2312" w:hint="eastAsia"/>
          <w:sz w:val="32"/>
          <w:szCs w:val="32"/>
        </w:rPr>
        <w:t>进一步压缩公务接待费用</w:t>
      </w:r>
      <w:r>
        <w:rPr>
          <w:rFonts w:eastAsia="仿宋_GB2312"/>
          <w:sz w:val="32"/>
          <w:szCs w:val="32"/>
        </w:rPr>
        <w:t>。</w:t>
      </w:r>
    </w:p>
    <w:p w:rsidR="00061E0A" w:rsidRDefault="00DC4C35" w:rsidP="00215249">
      <w:pPr>
        <w:widowControl/>
        <w:spacing w:line="600" w:lineRule="exact"/>
        <w:ind w:firstLineChars="200" w:firstLine="637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 w:hint="eastAsia"/>
          <w:sz w:val="32"/>
          <w:szCs w:val="32"/>
        </w:rPr>
        <w:t>因</w:t>
      </w:r>
      <w:r>
        <w:rPr>
          <w:rFonts w:eastAsia="仿宋_GB2312" w:hint="eastAsia"/>
          <w:sz w:val="32"/>
          <w:szCs w:val="32"/>
        </w:rPr>
        <w:t>年初</w:t>
      </w:r>
      <w:r>
        <w:rPr>
          <w:rFonts w:eastAsia="仿宋_GB2312" w:hint="eastAsia"/>
          <w:sz w:val="32"/>
          <w:szCs w:val="32"/>
        </w:rPr>
        <w:t>预算不足，暂未安排会议费及培训费。</w:t>
      </w:r>
      <w:r>
        <w:rPr>
          <w:rFonts w:eastAsia="仿宋_GB2312"/>
          <w:kern w:val="0"/>
          <w:sz w:val="32"/>
          <w:szCs w:val="32"/>
        </w:rPr>
        <w:t>2023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人；培训费预算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人</w:t>
      </w:r>
      <w:r>
        <w:rPr>
          <w:rFonts w:eastAsia="仿宋_GB2312" w:hint="eastAsia"/>
          <w:sz w:val="32"/>
          <w:szCs w:val="32"/>
        </w:rPr>
        <w:t>。</w:t>
      </w:r>
    </w:p>
    <w:p w:rsidR="00061E0A" w:rsidRDefault="00DC4C3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 w:hint="eastAsia"/>
          <w:kern w:val="0"/>
          <w:sz w:val="32"/>
          <w:szCs w:val="32"/>
        </w:rPr>
        <w:t>因年初预算不足，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</w:p>
    <w:p w:rsidR="00061E0A" w:rsidRDefault="00DC4C35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 xml:space="preserve"> 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1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辆；单位价值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</w:t>
      </w:r>
      <w:r>
        <w:rPr>
          <w:rFonts w:eastAsia="仿宋_GB2312"/>
          <w:bCs/>
          <w:kern w:val="0"/>
          <w:sz w:val="32"/>
          <w:szCs w:val="32"/>
        </w:rPr>
        <w:t>2023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</w:t>
      </w:r>
      <w:r>
        <w:rPr>
          <w:rFonts w:eastAsia="仿宋_GB2312"/>
          <w:bCs/>
          <w:kern w:val="0"/>
          <w:sz w:val="32"/>
          <w:szCs w:val="32"/>
        </w:rPr>
        <w:lastRenderedPageBreak/>
        <w:t>特种专业技术用车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 w:rsidR="00061E0A" w:rsidRDefault="00DC4C35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>
        <w:rPr>
          <w:rFonts w:eastAsia="仿宋_GB2312"/>
          <w:bCs/>
          <w:kern w:val="0"/>
          <w:sz w:val="32"/>
          <w:szCs w:val="32"/>
        </w:rPr>
        <w:t>2023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eastAsia="仿宋_GB2312" w:hint="eastAsia"/>
          <w:sz w:val="32"/>
          <w:szCs w:val="32"/>
          <w:u w:val="single"/>
        </w:rPr>
        <w:t>2317.94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eastAsia="仿宋_GB2312" w:hint="eastAsia"/>
          <w:sz w:val="32"/>
          <w:szCs w:val="32"/>
          <w:u w:val="single"/>
        </w:rPr>
        <w:t>1996.68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 w:hint="eastAsia"/>
          <w:sz w:val="32"/>
          <w:szCs w:val="32"/>
          <w:u w:val="single"/>
        </w:rPr>
        <w:t>321.26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061E0A" w:rsidRDefault="00DC4C35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、名词解释</w:t>
      </w:r>
    </w:p>
    <w:p w:rsidR="00061E0A" w:rsidRDefault="00DC4C3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061E0A" w:rsidRDefault="00DC4C3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县）财政预算管理的</w:t>
      </w:r>
      <w:proofErr w:type="gramStart"/>
      <w:r>
        <w:rPr>
          <w:rFonts w:eastAsia="仿宋_GB2312"/>
          <w:sz w:val="32"/>
          <w:szCs w:val="32"/>
        </w:rPr>
        <w:t>“</w:t>
      </w:r>
      <w:proofErr w:type="gramEnd"/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经费，是指用一般公共预算拨款安排的公务接待费、公务</w:t>
      </w:r>
      <w:r>
        <w:rPr>
          <w:rFonts w:eastAsia="仿宋_GB2312"/>
          <w:sz w:val="32"/>
          <w:szCs w:val="32"/>
        </w:rPr>
        <w:t>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spacing w:line="600" w:lineRule="exac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DC4C35" w:rsidP="00215249">
      <w:pPr>
        <w:widowControl/>
        <w:spacing w:line="600" w:lineRule="exact"/>
        <w:ind w:firstLineChars="200" w:firstLine="714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2023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061E0A" w:rsidRDefault="00061E0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sectPr w:rsidR="00061E0A">
      <w:footerReference w:type="even" r:id="rId8"/>
      <w:footerReference w:type="default" r:id="rId9"/>
      <w:pgSz w:w="11907" w:h="16840"/>
      <w:pgMar w:top="1134" w:right="1797" w:bottom="1304" w:left="1797" w:header="851" w:footer="992" w:gutter="0"/>
      <w:cols w:space="720"/>
      <w:docGrid w:type="linesAndChars" w:linePitch="495" w:charSpace="-5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C35" w:rsidRDefault="00DC4C35">
      <w:r>
        <w:separator/>
      </w:r>
    </w:p>
  </w:endnote>
  <w:endnote w:type="continuationSeparator" w:id="0">
    <w:p w:rsidR="00DC4C35" w:rsidRDefault="00DC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0A" w:rsidRDefault="00DC4C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1E0A" w:rsidRDefault="00061E0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0A" w:rsidRDefault="00DC4C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15249">
      <w:rPr>
        <w:rStyle w:val="a4"/>
        <w:noProof/>
      </w:rPr>
      <w:t>3</w:t>
    </w:r>
    <w:r>
      <w:rPr>
        <w:rStyle w:val="a4"/>
      </w:rPr>
      <w:fldChar w:fldCharType="end"/>
    </w:r>
  </w:p>
  <w:p w:rsidR="00061E0A" w:rsidRDefault="00061E0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C35" w:rsidRDefault="00DC4C35">
      <w:r>
        <w:separator/>
      </w:r>
    </w:p>
  </w:footnote>
  <w:footnote w:type="continuationSeparator" w:id="0">
    <w:p w:rsidR="00DC4C35" w:rsidRDefault="00DC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398DC3"/>
    <w:multiLevelType w:val="singleLevel"/>
    <w:tmpl w:val="99398DC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65D34"/>
    <w:multiLevelType w:val="singleLevel"/>
    <w:tmpl w:val="D5065D3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ZTI3MzI2ZjA2YTI1NTIyNGI5YzJjNGJjOWZiNGMifQ=="/>
  </w:docVars>
  <w:rsids>
    <w:rsidRoot w:val="05635D74"/>
    <w:rsid w:val="00061E0A"/>
    <w:rsid w:val="00215249"/>
    <w:rsid w:val="00DC4C35"/>
    <w:rsid w:val="05635D74"/>
    <w:rsid w:val="13CF6249"/>
    <w:rsid w:val="37EE543F"/>
    <w:rsid w:val="527C72B9"/>
    <w:rsid w:val="53C83427"/>
    <w:rsid w:val="7211259B"/>
    <w:rsid w:val="7BB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429</Words>
  <Characters>2446</Characters>
  <Application>Microsoft Office Word</Application>
  <DocSecurity>0</DocSecurity>
  <Lines>20</Lines>
  <Paragraphs>5</Paragraphs>
  <ScaleCrop>false</ScaleCrop>
  <Company>Microsoft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柴隽</dc:creator>
  <cp:lastModifiedBy>吴琦 null</cp:lastModifiedBy>
  <cp:revision>2</cp:revision>
  <dcterms:created xsi:type="dcterms:W3CDTF">2023-02-17T04:57:00Z</dcterms:created>
  <dcterms:modified xsi:type="dcterms:W3CDTF">2023-03-03T00:48:00Z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646FD9C387344FADA4C84026D13426DC</vt:lpwstr>
  </property>
</Properties>
</file>