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2FFFF">
      <w:pPr>
        <w:spacing w:line="600" w:lineRule="exact"/>
        <w:outlineLvl w:val="0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附件1</w:t>
      </w:r>
    </w:p>
    <w:p w14:paraId="1C979711">
      <w:pPr>
        <w:spacing w:line="600" w:lineRule="exact"/>
        <w:outlineLvl w:val="0"/>
        <w:rPr>
          <w:rFonts w:ascii="Times New Roman" w:hAnsi="Times New Roman" w:eastAsia="仿宋"/>
          <w:bCs/>
          <w:sz w:val="30"/>
          <w:szCs w:val="30"/>
        </w:rPr>
      </w:pPr>
    </w:p>
    <w:p w14:paraId="3442EEB8">
      <w:pPr>
        <w:spacing w:line="600" w:lineRule="exact"/>
        <w:jc w:val="center"/>
        <w:outlineLvl w:val="0"/>
        <w:rPr>
          <w:rFonts w:ascii="Times New Roman" w:hAnsi="Times New Roman" w:eastAsia="方正小标宋简体"/>
          <w:bCs/>
          <w:sz w:val="40"/>
          <w:szCs w:val="40"/>
          <w:lang w:val="en"/>
        </w:rPr>
      </w:pPr>
      <w:r>
        <w:rPr>
          <w:rFonts w:ascii="Times New Roman" w:hAnsi="Times New Roman" w:eastAsia="方正小标宋简体"/>
          <w:bCs/>
          <w:sz w:val="40"/>
          <w:szCs w:val="40"/>
        </w:rPr>
        <w:t>湖南省节水型</w:t>
      </w:r>
      <w:r>
        <w:rPr>
          <w:rFonts w:ascii="Times New Roman" w:hAnsi="Times New Roman" w:eastAsia="方正小标宋简体"/>
          <w:bCs/>
          <w:sz w:val="40"/>
          <w:szCs w:val="40"/>
          <w:lang w:val="en"/>
        </w:rPr>
        <w:t>（节水标杆）</w:t>
      </w:r>
      <w:r>
        <w:rPr>
          <w:rFonts w:ascii="Times New Roman" w:hAnsi="Times New Roman" w:eastAsia="方正小标宋简体"/>
          <w:bCs/>
          <w:sz w:val="40"/>
          <w:szCs w:val="40"/>
        </w:rPr>
        <w:t>企业评价</w:t>
      </w:r>
      <w:r>
        <w:rPr>
          <w:rFonts w:ascii="Times New Roman" w:hAnsi="Times New Roman" w:eastAsia="方正小标宋简体"/>
          <w:bCs/>
          <w:sz w:val="40"/>
          <w:szCs w:val="40"/>
          <w:lang w:val="en"/>
        </w:rPr>
        <w:t>指标体系</w:t>
      </w:r>
    </w:p>
    <w:p w14:paraId="71B90BE0">
      <w:pPr>
        <w:spacing w:line="600" w:lineRule="exact"/>
        <w:jc w:val="center"/>
        <w:outlineLvl w:val="0"/>
        <w:rPr>
          <w:rFonts w:ascii="Times New Roman" w:hAnsi="Times New Roman" w:eastAsia="方正小标宋简体"/>
          <w:bCs/>
          <w:sz w:val="44"/>
          <w:szCs w:val="44"/>
          <w:lang w:val="en"/>
        </w:rPr>
      </w:pPr>
    </w:p>
    <w:p w14:paraId="7C7208DF">
      <w:pPr>
        <w:pStyle w:val="7"/>
        <w:spacing w:after="0" w:line="600" w:lineRule="exact"/>
        <w:ind w:left="0" w:leftChars="0" w:firstLine="648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评价指标包括基本条件、基础管理指标、技术评价指标和鼓励性指标4类，合计110分。</w:t>
      </w:r>
    </w:p>
    <w:p w14:paraId="73099716">
      <w:pPr>
        <w:pStyle w:val="6"/>
        <w:spacing w:before="0" w:beforeAutospacing="0" w:after="0" w:afterAutospacing="0" w:line="600" w:lineRule="exact"/>
        <w:ind w:firstLine="646" w:firstLineChars="200"/>
        <w:jc w:val="both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</w:rPr>
        <w:t>总分达到85分以上（含85分）的可评为节水型企业，</w:t>
      </w:r>
      <w:r>
        <w:rPr>
          <w:rFonts w:ascii="Times New Roman" w:hAnsi="Times New Roman" w:eastAsia="仿宋"/>
          <w:bCs/>
          <w:sz w:val="32"/>
          <w:szCs w:val="32"/>
        </w:rPr>
        <w:t>评分95分以上的可评为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节水标杆企业。</w:t>
      </w:r>
    </w:p>
    <w:p w14:paraId="35FFA6AA">
      <w:pPr>
        <w:adjustRightInd w:val="0"/>
        <w:snapToGrid w:val="0"/>
        <w:spacing w:line="600" w:lineRule="exact"/>
        <w:ind w:firstLine="646" w:firstLineChars="200"/>
        <w:jc w:val="left"/>
        <w:textAlignment w:val="baseline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一、基本条件</w:t>
      </w:r>
    </w:p>
    <w:p w14:paraId="46519D34">
      <w:pPr>
        <w:pStyle w:val="6"/>
        <w:spacing w:before="0" w:beforeAutospacing="0" w:after="0" w:afterAutospacing="0" w:line="600" w:lineRule="exact"/>
        <w:ind w:firstLine="646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基本要求为否决项，任何一条不符合要求，总得分直接为0分，不再进行后续评分。</w:t>
      </w:r>
    </w:p>
    <w:tbl>
      <w:tblPr>
        <w:tblStyle w:val="8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987"/>
      </w:tblGrid>
      <w:tr w14:paraId="04D6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49A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序号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C7A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评价指标</w:t>
            </w:r>
          </w:p>
        </w:tc>
      </w:tr>
      <w:tr w14:paraId="06E3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805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1A12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有取用水资源的合法手续</w:t>
            </w:r>
          </w:p>
        </w:tc>
      </w:tr>
      <w:tr w14:paraId="60DC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BAB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147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近三年</w:t>
            </w:r>
            <w:r>
              <w:rPr>
                <w:rFonts w:hint="eastAsia" w:ascii="Times New Roman" w:hAnsi="Times New Roman" w:eastAsia="仿宋"/>
                <w:sz w:val="24"/>
              </w:rPr>
              <w:t>无超许可取水、超计划取用水、</w:t>
            </w:r>
            <w:r>
              <w:rPr>
                <w:rFonts w:ascii="Times New Roman" w:hAnsi="Times New Roman" w:eastAsia="仿宋"/>
                <w:sz w:val="24"/>
                <w:lang w:val="zh-CN" w:bidi="zh-CN"/>
              </w:rPr>
              <w:t>超定额用水，</w:t>
            </w:r>
            <w:r>
              <w:rPr>
                <w:rFonts w:ascii="Times New Roman" w:hAnsi="Times New Roman" w:eastAsia="仿宋"/>
                <w:sz w:val="24"/>
                <w:lang w:bidi="zh-CN"/>
              </w:rPr>
              <w:t>未超</w:t>
            </w:r>
            <w:r>
              <w:rPr>
                <w:rFonts w:ascii="Times New Roman" w:hAnsi="Times New Roman" w:eastAsia="仿宋"/>
                <w:sz w:val="24"/>
              </w:rPr>
              <w:t>水耗限额强度</w:t>
            </w:r>
          </w:p>
        </w:tc>
      </w:tr>
      <w:tr w14:paraId="54CC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FD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1D5A"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近三年内未发生重大安全、环境事故或质量违法行为，且未被列入企业经营异常名录或严重违法失信名单</w:t>
            </w:r>
          </w:p>
        </w:tc>
      </w:tr>
      <w:tr w14:paraId="348D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893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3CB2"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"/>
                <w:color w:val="000000"/>
                <w:sz w:val="24"/>
                <w:lang w:val="zh-CN" w:bidi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自制蒸汽单位应将供汽锅炉蒸汽冷凝水回收至锅炉水补水；外购蒸汽单位应当充分利用蒸汽冷凝水，严禁直接排放</w:t>
            </w:r>
          </w:p>
        </w:tc>
      </w:tr>
      <w:tr w14:paraId="5395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8F7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9DF6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工业用水及直接冷却水不直排，应回用或重复利用</w:t>
            </w:r>
          </w:p>
        </w:tc>
      </w:tr>
      <w:tr w14:paraId="7124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34C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6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9C5C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未使用国家明令禁止或列入禁止、淘汰目录的用水设备或器具</w:t>
            </w:r>
          </w:p>
        </w:tc>
      </w:tr>
      <w:tr w14:paraId="46F5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891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7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612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建立健全节水管理制度，各生产环节有配套的节水措施</w:t>
            </w:r>
          </w:p>
        </w:tc>
      </w:tr>
      <w:tr w14:paraId="6000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CC7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8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8D8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新建、改建、扩建项目时实施节水“三同时”“四到位”制度</w:t>
            </w:r>
          </w:p>
        </w:tc>
      </w:tr>
      <w:tr w14:paraId="5D18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7B6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9</w:t>
            </w:r>
          </w:p>
        </w:tc>
        <w:tc>
          <w:tcPr>
            <w:tcW w:w="8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6ED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水计量器具配备满足国家标准《用水单位水计量器具配备和管理通则》（GB 24789）要求，并依法检定或校准</w:t>
            </w:r>
          </w:p>
        </w:tc>
      </w:tr>
    </w:tbl>
    <w:p w14:paraId="14842C30">
      <w:pPr>
        <w:spacing w:before="302" w:beforeLines="50" w:line="360" w:lineRule="auto"/>
        <w:ind w:firstLine="486" w:firstLineChars="200"/>
        <w:textAlignment w:val="baseline"/>
        <w:rPr>
          <w:rFonts w:ascii="Times New Roman" w:hAnsi="Times New Roman"/>
          <w:color w:val="00000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247" w:bottom="1417" w:left="1587" w:header="851" w:footer="461" w:gutter="0"/>
          <w:pgNumType w:fmt="numberInDash"/>
          <w:cols w:space="720" w:num="1"/>
          <w:docGrid w:type="linesAndChars" w:linePitch="605" w:charSpace="819"/>
        </w:sectPr>
      </w:pPr>
    </w:p>
    <w:p w14:paraId="4E0E7593">
      <w:pPr>
        <w:pStyle w:val="10"/>
        <w:tabs>
          <w:tab w:val="left" w:pos="709"/>
        </w:tabs>
        <w:adjustRightInd w:val="0"/>
        <w:snapToGrid w:val="0"/>
        <w:spacing w:before="302" w:beforeLines="50"/>
        <w:ind w:firstLine="648"/>
        <w:jc w:val="left"/>
        <w:textAlignment w:val="baseline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二、基础管理指标</w:t>
      </w:r>
    </w:p>
    <w:tbl>
      <w:tblPr>
        <w:tblStyle w:val="8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69"/>
        <w:gridCol w:w="1777"/>
        <w:gridCol w:w="5100"/>
        <w:gridCol w:w="928"/>
      </w:tblGrid>
      <w:tr w14:paraId="3D2D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tblHeader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7D6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序号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C18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指标</w:t>
            </w:r>
          </w:p>
        </w:tc>
        <w:tc>
          <w:tcPr>
            <w:tcW w:w="6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F51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要求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4FE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总分</w:t>
            </w:r>
          </w:p>
        </w:tc>
      </w:tr>
      <w:tr w14:paraId="327B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6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5A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B1D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管理制</w:t>
            </w:r>
            <w:r>
              <w:rPr>
                <w:rFonts w:ascii="Times New Roman" w:hAnsi="Times New Roman" w:eastAsia="仿宋"/>
                <w:sz w:val="24"/>
              </w:rPr>
              <w:t>度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D8B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有科学合理的节水管理网络和岗位责任制。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A73A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有节水管理制度、节水管理网络；</w:t>
            </w:r>
          </w:p>
          <w:p w14:paraId="51ED3D0F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有岗位责任管理制度、有岗位责任奖惩制度。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311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</w:tr>
      <w:tr w14:paraId="41FE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A6CA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EFE7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1A20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有制定节水规划和年度节水计划。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A5BD2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制定节水规划，有节水目标和任务，并分解到各部门；</w:t>
            </w:r>
          </w:p>
          <w:p w14:paraId="780C109C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制定年度节水计划；</w:t>
            </w:r>
          </w:p>
          <w:p w14:paraId="24BCCC67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③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有年度节水工作总结。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72979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6</w:t>
            </w:r>
          </w:p>
        </w:tc>
      </w:tr>
      <w:tr w14:paraId="17D4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34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F9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328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有健全的节水统计制度，定期向相关部门报送节水统计报表。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7BB2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有节水用水统计制度；</w:t>
            </w:r>
          </w:p>
          <w:p w14:paraId="2F86097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定期向相关部门报送节水用水统计报表；</w:t>
            </w:r>
          </w:p>
          <w:p w14:paraId="6BB9F148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③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有定期统计分析报告。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FEB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6</w:t>
            </w:r>
          </w:p>
        </w:tc>
      </w:tr>
      <w:tr w14:paraId="530C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1E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3C3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管理机构和人员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54C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有主要领导负责用水、节水工作。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AB5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有企业主要领导负责节水工作；</w:t>
            </w:r>
          </w:p>
          <w:p w14:paraId="794F07FC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企业主要领导熟悉和经常性组织节水工作。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1E5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</w:tr>
      <w:tr w14:paraId="7637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9D2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823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4CF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有用水、节水管理部门和专（兼）职用水、节水管理人员。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007E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设有企业节水管理部门；</w:t>
            </w:r>
          </w:p>
          <w:p w14:paraId="4468CEFE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有专（兼）职用水、节水管理人员。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B80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</w:tr>
      <w:tr w14:paraId="57E3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C99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C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管网（设备）管理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E62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有详细的供水管网图、排水管网图和计量网络图。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C3AB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有详细供水、排水管网图；</w:t>
            </w:r>
          </w:p>
          <w:p w14:paraId="683E42D4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有详细供水计量网络图；</w:t>
            </w:r>
          </w:p>
          <w:p w14:paraId="7DE45E9A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③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有用水、节水设备操作规程。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4BA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</w:t>
            </w:r>
          </w:p>
        </w:tc>
      </w:tr>
      <w:tr w14:paraId="081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D8D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1EE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ABB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有日常巡查和保修检修制度，定期对管网和设备进行检修。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8449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有日常巡查和保修检修制度；</w:t>
            </w:r>
          </w:p>
          <w:p w14:paraId="0B9F3A7D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定期对管网和设备进行检修。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7F4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</w:tr>
      <w:tr w14:paraId="2117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1E31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E2AA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水计量管理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BA5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原始记录和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color w:val="000000"/>
                <w:sz w:val="24"/>
                <w:lang w:val="zh-CN"/>
              </w:rPr>
              <w:t>统计台账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完整规范并定期进行分析。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95CD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有完整规范供水计量原始记录；</w:t>
            </w:r>
          </w:p>
          <w:p w14:paraId="78EF16E6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有完整规范供水计量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zh-CN"/>
              </w:rPr>
              <w:t>统计台账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；</w:t>
            </w:r>
          </w:p>
          <w:p w14:paraId="41C597FA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③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有定期原始记录和统计分析报告。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586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</w:t>
            </w:r>
          </w:p>
        </w:tc>
      </w:tr>
      <w:tr w14:paraId="271C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DFF4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870B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78F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内部实行定额管理，节奖超罚。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38B4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有内部用水定额管理制度；</w:t>
            </w:r>
          </w:p>
          <w:p w14:paraId="515650D0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有内部节水管理考核奖惩制度。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862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</w:tr>
      <w:tr w14:paraId="2840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D8A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688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水平衡测试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5AA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按规定周期进行水平衡测试。（原则上三年开展一次水平衡测试）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DF1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①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定期开展水平衡测试、有水平衡测试报告；</w:t>
            </w:r>
          </w:p>
          <w:p w14:paraId="1B44D8DA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②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开展供水管网检测漏；</w:t>
            </w:r>
          </w:p>
          <w:p w14:paraId="71C64997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③</w:t>
            </w:r>
            <w:r>
              <w:rPr>
                <w:rFonts w:ascii="Times New Roman" w:hAnsi="Times New Roman" w:eastAsia="仿宋"/>
                <w:color w:val="000000"/>
                <w:sz w:val="24"/>
                <w:lang w:val="zh-CN"/>
              </w:rPr>
              <w:t>制定基于水平衡测试的节水整改优化方案。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03E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6</w:t>
            </w:r>
          </w:p>
        </w:tc>
      </w:tr>
      <w:tr w14:paraId="5AB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D92B9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6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377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生产工艺和设备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BD2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开展节水技术改造。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436F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Times New Roman" w:hAnsi="Times New Roman" w:eastAsia="仿宋"/>
                <w:sz w:val="24"/>
              </w:rPr>
              <w:t>有节水改造项目立项报告和实施计划；</w:t>
            </w:r>
          </w:p>
          <w:p w14:paraId="486DAAB7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Times New Roman" w:hAnsi="Times New Roman" w:eastAsia="仿宋"/>
                <w:sz w:val="24"/>
              </w:rPr>
              <w:t>有节水技术改造项目实施方案；</w:t>
            </w:r>
          </w:p>
          <w:p w14:paraId="75CDAE9D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Times New Roman" w:hAnsi="Times New Roman" w:eastAsia="仿宋"/>
                <w:sz w:val="24"/>
              </w:rPr>
              <w:t>有节水项目实施情况分析报告和项目清单。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CA3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6</w:t>
            </w:r>
          </w:p>
        </w:tc>
      </w:tr>
      <w:tr w14:paraId="29A4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525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9F3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8F3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使用节水新技术、新工艺、新设备。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049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Times New Roman" w:hAnsi="Times New Roman" w:eastAsia="仿宋"/>
                <w:sz w:val="24"/>
              </w:rPr>
              <w:t>使用节水新技术、新工艺、新设备；</w:t>
            </w:r>
          </w:p>
          <w:p w14:paraId="72822AFD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Times New Roman" w:hAnsi="Times New Roman" w:eastAsia="仿宋"/>
                <w:sz w:val="24"/>
              </w:rPr>
              <w:t>节水设备运行正常、管理维护好。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8A9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</w:tr>
      <w:tr w14:paraId="5982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25B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7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9C4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节水宣传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6F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经常性开展节水宣传教育。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FE84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Times New Roman" w:hAnsi="Times New Roman" w:eastAsia="仿宋"/>
                <w:sz w:val="24"/>
              </w:rPr>
              <w:t>经常性开展内部节水宣传和张贴宣传标识，参加社会节水宣传活动；</w:t>
            </w:r>
          </w:p>
          <w:p w14:paraId="0E76FD17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Times New Roman" w:hAnsi="Times New Roman" w:eastAsia="仿宋"/>
                <w:sz w:val="24"/>
              </w:rPr>
              <w:t>定期开展节水教育培训和知识竞赛活动；</w:t>
            </w:r>
          </w:p>
          <w:p w14:paraId="6945E1C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Times New Roman" w:hAnsi="Times New Roman" w:eastAsia="仿宋"/>
                <w:sz w:val="24"/>
              </w:rPr>
              <w:t>参与节水标准制修订工作。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5C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</w:t>
            </w:r>
          </w:p>
        </w:tc>
      </w:tr>
      <w:tr w14:paraId="060D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BBD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586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40B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职工有节水意识。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3BFF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Times New Roman" w:hAnsi="Times New Roman" w:eastAsia="仿宋"/>
                <w:sz w:val="24"/>
              </w:rPr>
              <w:t>有发表节水文章和论文；</w:t>
            </w:r>
          </w:p>
          <w:p w14:paraId="1D06AF85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Times New Roman" w:hAnsi="Times New Roman" w:eastAsia="仿宋"/>
                <w:sz w:val="24"/>
              </w:rPr>
              <w:t>有全员岗位节水“金点子”及奖励制度；</w:t>
            </w:r>
          </w:p>
          <w:p w14:paraId="4E4E116A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Times New Roman" w:hAnsi="Times New Roman" w:eastAsia="仿宋"/>
                <w:sz w:val="24"/>
              </w:rPr>
              <w:t>有节水宣传标识。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F3A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</w:t>
            </w:r>
          </w:p>
        </w:tc>
      </w:tr>
      <w:tr w14:paraId="494E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054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8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54B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水源结构</w:t>
            </w:r>
          </w:p>
        </w:tc>
        <w:tc>
          <w:tcPr>
            <w:tcW w:w="6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74B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企业有使用地下水的情况。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975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—3</w:t>
            </w:r>
          </w:p>
        </w:tc>
      </w:tr>
      <w:tr w14:paraId="1473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9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FCE587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鼓励性</w:t>
            </w:r>
          </w:p>
          <w:p w14:paraId="0771721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指标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8C7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创新工作</w:t>
            </w:r>
          </w:p>
        </w:tc>
        <w:tc>
          <w:tcPr>
            <w:tcW w:w="5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1CB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  <w:lang w:val="zh-CN"/>
              </w:rPr>
              <w:t>企业推行合同节水管理，开展用水审计等创新节水活动，加2分。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FD3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+2</w:t>
            </w:r>
          </w:p>
        </w:tc>
      </w:tr>
      <w:tr w14:paraId="5845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823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D24EE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C11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非常规水源利用</w:t>
            </w:r>
          </w:p>
        </w:tc>
        <w:tc>
          <w:tcPr>
            <w:tcW w:w="5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EA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  <w:lang w:val="zh-CN"/>
              </w:rPr>
              <w:t>建有再生水、雨水等非常规水资源（不包括冷却水、冷凝水等应循环回用的水）利用设施并正常运行，得4分。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2A6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+4</w:t>
            </w:r>
          </w:p>
        </w:tc>
      </w:tr>
      <w:tr w14:paraId="10F0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974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15C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8A6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  <w:lang w:val="zh-CN"/>
              </w:rPr>
              <w:t>节水监控平台</w:t>
            </w:r>
          </w:p>
        </w:tc>
        <w:tc>
          <w:tcPr>
            <w:tcW w:w="5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021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  <w:lang w:val="zh-CN"/>
              </w:rPr>
              <w:t>建设节水监控平台，得2分；节水监控平台良好运行，得2分，共计</w:t>
            </w:r>
            <w:r>
              <w:rPr>
                <w:rFonts w:ascii="Times New Roman" w:hAnsi="Times New Roman" w:eastAsia="仿宋"/>
                <w:sz w:val="24"/>
                <w:lang w:val="en"/>
              </w:rPr>
              <w:t>4</w:t>
            </w:r>
            <w:r>
              <w:rPr>
                <w:rFonts w:ascii="Times New Roman" w:hAnsi="Times New Roman" w:eastAsia="仿宋"/>
                <w:sz w:val="24"/>
                <w:lang w:val="zh-CN"/>
              </w:rPr>
              <w:t>分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857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+4</w:t>
            </w:r>
          </w:p>
        </w:tc>
      </w:tr>
      <w:tr w14:paraId="59AD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72" w:type="dxa"/>
            <w:gridSpan w:val="4"/>
            <w:noWrap w:val="0"/>
            <w:vAlign w:val="center"/>
          </w:tcPr>
          <w:p w14:paraId="18D4E93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管理指标自评总得分</w:t>
            </w:r>
          </w:p>
        </w:tc>
        <w:tc>
          <w:tcPr>
            <w:tcW w:w="928" w:type="dxa"/>
            <w:noWrap w:val="0"/>
            <w:vAlign w:val="center"/>
          </w:tcPr>
          <w:p w14:paraId="394AF4E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1C021AC5">
      <w:pPr>
        <w:adjustRightInd w:val="0"/>
        <w:snapToGrid w:val="0"/>
        <w:rPr>
          <w:rFonts w:ascii="Times New Roman" w:hAnsi="Times New Roman" w:eastAsia="仿宋"/>
          <w:bCs/>
          <w:sz w:val="24"/>
        </w:rPr>
      </w:pPr>
    </w:p>
    <w:p w14:paraId="50F807E7">
      <w:pPr>
        <w:adjustRightInd w:val="0"/>
        <w:snapToGrid w:val="0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注：打分依据：</w:t>
      </w:r>
    </w:p>
    <w:p w14:paraId="3B7CD126">
      <w:pPr>
        <w:adjustRightInd w:val="0"/>
        <w:snapToGrid w:val="0"/>
        <w:ind w:firstLine="425" w:firstLineChars="175"/>
        <w:rPr>
          <w:rFonts w:ascii="Times New Roman" w:hAnsi="Times New Roman" w:eastAsia="仿宋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①</w:t>
      </w:r>
      <w:r>
        <w:rPr>
          <w:rFonts w:ascii="Times New Roman" w:hAnsi="Times New Roman" w:eastAsia="仿宋"/>
          <w:bCs/>
          <w:sz w:val="24"/>
        </w:rPr>
        <w:t>针对第1、2、5、6项、第3项第2条、第4项第2条，缺一项扣2分；</w:t>
      </w:r>
    </w:p>
    <w:p w14:paraId="41E57FEA">
      <w:pPr>
        <w:adjustRightInd w:val="0"/>
        <w:snapToGrid w:val="0"/>
        <w:ind w:firstLine="425" w:firstLineChars="175"/>
        <w:rPr>
          <w:rFonts w:ascii="Times New Roman" w:hAnsi="Times New Roman" w:eastAsia="仿宋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②</w:t>
      </w:r>
      <w:r>
        <w:rPr>
          <w:rFonts w:ascii="Times New Roman" w:hAnsi="Times New Roman" w:eastAsia="仿宋"/>
          <w:bCs/>
          <w:sz w:val="24"/>
        </w:rPr>
        <w:t>其他项（除第8项外）中相关文件、资料、记录等齐全完善的满分，缺一项扣1分；</w:t>
      </w:r>
    </w:p>
    <w:p w14:paraId="7D795FC4">
      <w:pPr>
        <w:adjustRightInd w:val="0"/>
        <w:snapToGrid w:val="0"/>
        <w:ind w:firstLine="425" w:firstLineChars="175"/>
        <w:rPr>
          <w:rFonts w:ascii="Times New Roman" w:hAnsi="Times New Roman" w:eastAsia="仿宋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③</w:t>
      </w:r>
      <w:r>
        <w:rPr>
          <w:rFonts w:ascii="Times New Roman" w:hAnsi="Times New Roman" w:eastAsia="仿宋"/>
          <w:bCs/>
          <w:sz w:val="24"/>
        </w:rPr>
        <w:t>第8项是扣分项，符合该条件扣3分，不符合不扣分；</w:t>
      </w:r>
    </w:p>
    <w:p w14:paraId="1DD81D6B">
      <w:pPr>
        <w:adjustRightInd w:val="0"/>
        <w:snapToGrid w:val="0"/>
        <w:ind w:firstLine="425" w:firstLineChars="175"/>
        <w:rPr>
          <w:rFonts w:ascii="Times New Roman" w:hAnsi="Times New Roman" w:eastAsia="仿宋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④</w:t>
      </w:r>
      <w:r>
        <w:rPr>
          <w:rFonts w:ascii="Times New Roman" w:hAnsi="Times New Roman" w:eastAsia="仿宋"/>
          <w:bCs/>
          <w:sz w:val="24"/>
        </w:rPr>
        <w:t>第9项是加分项，符合该条件，可加分，不符合不加分。</w:t>
      </w:r>
    </w:p>
    <w:p w14:paraId="468E6B59">
      <w:pPr>
        <w:adjustRightInd w:val="0"/>
        <w:snapToGrid w:val="0"/>
        <w:ind w:firstLine="486" w:firstLineChars="200"/>
        <w:rPr>
          <w:rFonts w:ascii="Times New Roman" w:hAnsi="Times New Roman" w:eastAsia="仿宋"/>
          <w:bCs/>
          <w:sz w:val="24"/>
        </w:rPr>
      </w:pPr>
    </w:p>
    <w:p w14:paraId="21E8CD45">
      <w:pPr>
        <w:pStyle w:val="6"/>
        <w:spacing w:before="0" w:beforeAutospacing="0" w:after="0" w:afterAutospacing="0"/>
        <w:ind w:left="159"/>
        <w:jc w:val="both"/>
        <w:rPr>
          <w:rFonts w:ascii="Times New Roman" w:hAnsi="Times New Roman" w:eastAsia="仿宋"/>
          <w:bCs/>
        </w:rPr>
        <w:sectPr>
          <w:pgSz w:w="11906" w:h="16838"/>
          <w:pgMar w:top="2098" w:right="1247" w:bottom="1417" w:left="1587" w:header="851" w:footer="461" w:gutter="0"/>
          <w:pgNumType w:fmt="numberInDash"/>
          <w:cols w:space="720" w:num="1"/>
          <w:docGrid w:type="linesAndChars" w:linePitch="605" w:charSpace="819"/>
        </w:sectPr>
      </w:pPr>
    </w:p>
    <w:p w14:paraId="79F682B3">
      <w:pPr>
        <w:pStyle w:val="6"/>
        <w:spacing w:before="0" w:beforeAutospacing="0" w:after="0" w:afterAutospacing="0" w:line="24" w:lineRule="atLeast"/>
        <w:ind w:left="159" w:firstLine="640" w:firstLineChars="200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三、技术指标</w:t>
      </w:r>
    </w:p>
    <w:tbl>
      <w:tblPr>
        <w:tblStyle w:val="8"/>
        <w:tblW w:w="1464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2422"/>
        <w:gridCol w:w="7972"/>
        <w:gridCol w:w="1615"/>
        <w:gridCol w:w="1418"/>
        <w:gridCol w:w="661"/>
      </w:tblGrid>
      <w:tr w14:paraId="21C9EEA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tblHeader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76E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838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技术指标及分值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7B6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计算方法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C3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B6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标准水平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F5081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得分</w:t>
            </w:r>
          </w:p>
        </w:tc>
      </w:tr>
      <w:tr w14:paraId="6392DDD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C9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3B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重复利用率</w:t>
            </w:r>
          </w:p>
          <w:p w14:paraId="3A7E009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（10分）</w:t>
            </w:r>
          </w:p>
        </w:tc>
        <w:tc>
          <w:tcPr>
            <w:tcW w:w="7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39AC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  <w:p w14:paraId="24D00D5A">
            <w:pPr>
              <w:pStyle w:val="5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position w:val="-26"/>
              </w:rPr>
              <w:pict>
                <v:shape id="对象 8" o:spid="_x0000_s1026" o:spt="75" type="#_x0000_t75" style="position:absolute;left:0pt;margin-left:79.5pt;margin-top:8.6pt;height:28.8pt;width:245.3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</v:shape>
                <o:OLEObject Type="Embed" ProgID="" ShapeID="对象 8" DrawAspect="Content" ObjectID="_1468075725" r:id="rId10">
                  <o:LockedField>false</o:LockedField>
                </o:OLEObject>
              </w:pict>
            </w:r>
          </w:p>
          <w:p w14:paraId="59C77F4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重复利用率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=</w:t>
            </w:r>
          </w:p>
          <w:p w14:paraId="7681292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93A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工业用水重复利用率</w:t>
            </w:r>
            <w:r>
              <w:rPr>
                <w:rFonts w:hint="eastAsia" w:ascii="宋体" w:hAnsi="宋体" w:cs="宋体"/>
                <w:kern w:val="0"/>
                <w:sz w:val="24"/>
              </w:rPr>
              <w:t>≧</w:t>
            </w:r>
            <w:r>
              <w:rPr>
                <w:rFonts w:ascii="Times New Roman" w:hAnsi="Times New Roman"/>
                <w:kern w:val="0"/>
                <w:sz w:val="24"/>
              </w:rPr>
              <w:t>考核值，否则每低于1%扣2分，直至扣完。</w:t>
            </w:r>
          </w:p>
          <w:p w14:paraId="3720FAB8">
            <w:pPr>
              <w:widowControl/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行业考核值见《技术考核标准水平表》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350D">
            <w:pPr>
              <w:widowControl/>
              <w:spacing w:line="2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行业</w:t>
            </w:r>
            <w:r>
              <w:rPr>
                <w:rFonts w:ascii="Times New Roman" w:hAnsi="Times New Roman"/>
                <w:kern w:val="0"/>
                <w:sz w:val="24"/>
              </w:rPr>
              <w:t>工业用水重复利用率标准水平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A5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990C2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502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77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FD8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D2A0">
            <w:pPr>
              <w:widowControl/>
              <w:spacing w:line="2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2472">
            <w:pPr>
              <w:widowControl/>
              <w:spacing w:line="2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157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B462DA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A2A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36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水表计量率：一、二、三级水表计量率指厂、车间、班组（工段、设备）水表计量率</w:t>
            </w:r>
          </w:p>
          <w:p w14:paraId="3EB831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（2分）</w:t>
            </w:r>
          </w:p>
        </w:tc>
        <w:tc>
          <w:tcPr>
            <w:tcW w:w="7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07EC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查资料：</w:t>
            </w:r>
          </w:p>
          <w:p w14:paraId="23C71B50">
            <w:pPr>
              <w:pStyle w:val="5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position w:val="-26"/>
              </w:rPr>
              <w:pict>
                <v:shape id="对象 9" o:spid="_x0000_s1027" o:spt="75" type="#_x0000_t75" style="position:absolute;left:0pt;margin-left:213.5pt;margin-top:14.95pt;height:31.8pt;width:120.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</v:shape>
                <o:OLEObject Type="Embed" ProgID="" ShapeID="对象 9" DrawAspect="Content" ObjectID="_1468075726" r:id="rId12">
                  <o:LockedField>false</o:LockedField>
                </o:OLEObject>
              </w:pict>
            </w:r>
            <w:r>
              <w:rPr>
                <w:rFonts w:hint="default" w:ascii="Times New Roman" w:hAnsi="Times New Roman"/>
                <w:position w:val="-26"/>
              </w:rPr>
              <w:pict>
                <v:shape id="对象 10" o:spid="_x0000_s1028" o:spt="75" type="#_x0000_t75" style="position:absolute;left:0pt;margin-left:36.7pt;margin-top:15.4pt;height:30.9pt;width:117.1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</v:shape>
                <o:OLEObject Type="Embed" ProgID="" ShapeID="对象 10" DrawAspect="Content" ObjectID="_1468075727" r:id="rId14">
                  <o:LockedField>false</o:LockedField>
                </o:OLEObject>
              </w:pict>
            </w:r>
          </w:p>
          <w:p w14:paraId="19C96F7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                       三级</w:t>
            </w:r>
          </w:p>
          <w:p w14:paraId="73370514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表计=                      表计 =</w:t>
            </w:r>
          </w:p>
          <w:p w14:paraId="22A2BDA7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量率                       量率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983D">
            <w:pPr>
              <w:widowControl/>
              <w:spacing w:line="2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一、二级表不达标不得分，若一、二级表达标而三级表＜85%，得1分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28A9">
            <w:pPr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一级表100%</w:t>
            </w:r>
          </w:p>
          <w:p w14:paraId="52F4EFDA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二级表</w:t>
            </w:r>
            <w:r>
              <w:rPr>
                <w:rFonts w:hint="eastAsia" w:ascii="宋体" w:hAnsi="宋体" w:cs="宋体"/>
                <w:kern w:val="0"/>
                <w:sz w:val="24"/>
              </w:rPr>
              <w:t>≧</w:t>
            </w:r>
            <w:r>
              <w:rPr>
                <w:rFonts w:ascii="Times New Roman" w:hAnsi="Times New Roman"/>
                <w:kern w:val="0"/>
                <w:sz w:val="24"/>
              </w:rPr>
              <w:t>90%</w:t>
            </w:r>
          </w:p>
          <w:p w14:paraId="1FC9453F">
            <w:pPr>
              <w:widowControl/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三级表</w:t>
            </w:r>
            <w:r>
              <w:rPr>
                <w:rFonts w:hint="eastAsia" w:ascii="宋体" w:hAnsi="宋体" w:cs="宋体"/>
                <w:kern w:val="0"/>
                <w:sz w:val="24"/>
              </w:rPr>
              <w:t>≧</w:t>
            </w:r>
            <w:r>
              <w:rPr>
                <w:rFonts w:ascii="Times New Roman" w:hAnsi="Times New Roman"/>
                <w:kern w:val="0"/>
                <w:sz w:val="24"/>
              </w:rPr>
              <w:t>85%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06FE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703A9A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755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AC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46D9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AB62"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0254">
            <w:pPr>
              <w:widowControl/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01F6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563DB9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CC2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BB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主要单位产品取水量</w:t>
            </w:r>
          </w:p>
          <w:p w14:paraId="45473ED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（10分）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9541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position w:val="-26"/>
                <w:sz w:val="24"/>
              </w:rPr>
              <w:pict>
                <v:shape id="对象 11" o:spid="_x0000_s1029" o:spt="75" type="#_x0000_t75" style="position:absolute;left:0pt;margin-left:48.85pt;margin-top:16.3pt;height:31pt;width:232.2pt;z-index:25166233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</v:shape>
                <o:OLEObject Type="Embed" ProgID="" ShapeID="对象 11" DrawAspect="Content" ObjectID="_1468075728" r:id="rId16">
                  <o:LockedField>false</o:LockedField>
                </o:OLEObject>
              </w:pict>
            </w: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45A3">
            <w:pPr>
              <w:widowControl/>
              <w:spacing w:line="2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若企业满足本行业的节水型企业相关标准得分，不满足要求该项直接不得分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6531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E11ED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A5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7A2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直接冷却水循环率</w:t>
            </w:r>
          </w:p>
          <w:p w14:paraId="668827B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（1分）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B07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position w:val="-26"/>
                <w:sz w:val="24"/>
              </w:rPr>
              <w:pict>
                <v:shape id="对象 12" o:spid="_x0000_s1030" o:spt="75" type="#_x0000_t75" style="position:absolute;left:0pt;margin-left:1.3pt;margin-top:21pt;height:30.55pt;width:372.35pt;z-index:25166438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</v:shape>
                <o:OLEObject Type="Embed" ProgID="" ShapeID="对象 12" DrawAspect="Content" ObjectID="_1468075729" r:id="rId18">
                  <o:LockedField>false</o:LockedField>
                </o:OLEObject>
              </w:pict>
            </w: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136F">
            <w:pPr>
              <w:widowControl/>
              <w:spacing w:line="2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4859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A5BB1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2C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3D6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间接冷却水循环率</w:t>
            </w:r>
          </w:p>
          <w:p w14:paraId="013189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（1分）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ED0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  <w:p w14:paraId="25CA565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position w:val="-26"/>
                <w:sz w:val="24"/>
              </w:rPr>
            </w:pPr>
            <w:r>
              <w:rPr>
                <w:rFonts w:ascii="Times New Roman" w:hAnsi="Times New Roman" w:eastAsia="仿宋"/>
                <w:kern w:val="0"/>
                <w:position w:val="-26"/>
                <w:sz w:val="24"/>
              </w:rPr>
              <w:pict>
                <v:shape id="对象 13" o:spid="_x0000_s1031" o:spt="75" type="#_x0000_t75" style="position:absolute;left:0pt;margin-left:3.5pt;margin-top:3.2pt;height:28.5pt;width:377.1pt;z-index:25166540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</v:shape>
                <o:OLEObject Type="Embed" ProgID="" ShapeID="对象 13" DrawAspect="Content" ObjectID="_1468075730" r:id="rId20">
                  <o:LockedField>false</o:LockedField>
                </o:OLEObject>
              </w:pic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F66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spacing w:val="-10"/>
                <w:kern w:val="0"/>
                <w:sz w:val="24"/>
              </w:rPr>
              <w:t>若企业满足本行业的节水型企业相关标准得分，不满足要求不得分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1E3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96FF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FD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E83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蒸汽冷凝水回收率</w:t>
            </w:r>
          </w:p>
          <w:p w14:paraId="73CF9C0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（1分）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93A7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position w:val="-26"/>
                <w:sz w:val="24"/>
              </w:rPr>
              <w:pict>
                <v:shape id="对象 14" o:spid="_x0000_s1032" o:spt="75" type="#_x0000_t75" style="position:absolute;left:0pt;margin-left:0.9pt;margin-top:16.6pt;height:26.75pt;width:384pt;z-index:25166336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</v:shape>
                <o:OLEObject Type="Embed" ProgID="" ShapeID="对象 14" DrawAspect="Content" ObjectID="_1468075731" r:id="rId22">
                  <o:LockedField>false</o:LockedField>
                </o:OLEObject>
              </w:pict>
            </w:r>
            <w:r>
              <w:rPr>
                <w:rFonts w:ascii="Times New Roman" w:hAnsi="Times New Roman"/>
                <w:sz w:val="24"/>
              </w:rPr>
              <w:t>查资料：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5DB2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2F9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8C408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4E2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20A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蒸汽冷凝水回用率</w:t>
            </w:r>
          </w:p>
          <w:p w14:paraId="635C2F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（1分）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04D1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position w:val="-26"/>
                <w:sz w:val="24"/>
              </w:rPr>
            </w:pPr>
            <w:r>
              <w:rPr>
                <w:rFonts w:ascii="Times New Roman" w:hAnsi="Times New Roman"/>
                <w:kern w:val="0"/>
                <w:position w:val="-26"/>
                <w:sz w:val="24"/>
              </w:rPr>
              <w:pict>
                <v:shape id="对象 15" o:spid="_x0000_s1033" o:spt="75" type="#_x0000_t75" style="position:absolute;left:0pt;margin-left:0.35pt;margin-top:24.15pt;height:29.2pt;width:300.65pt;z-index:25166643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</v:shape>
                <o:OLEObject Type="Embed" ProgID="" ShapeID="对象 15" DrawAspect="Content" ObjectID="_1468075732" r:id="rId24">
                  <o:LockedField>false</o:LockedField>
                </o:OLEObject>
              </w:pict>
            </w:r>
            <w:r>
              <w:rPr>
                <w:rFonts w:ascii="Times New Roman" w:hAnsi="Times New Roman"/>
                <w:sz w:val="24"/>
              </w:rPr>
              <w:t>查资料：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B55E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07C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DF7E7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CB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70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废水回用率</w:t>
            </w:r>
          </w:p>
          <w:p w14:paraId="54CFFA2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（1分）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7F3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  <w:p w14:paraId="47C5FF0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position w:val="-26"/>
                <w:sz w:val="24"/>
              </w:rPr>
              <w:pict>
                <v:shape id="对象 16" o:spid="_x0000_s1034" o:spt="75" type="#_x0000_t75" style="position:absolute;left:0pt;margin-left:0.5pt;margin-top:9.35pt;height:27.15pt;width:365.55pt;z-index:25166745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</v:shape>
                <o:OLEObject Type="Embed" ProgID="" ShapeID="对象 16" DrawAspect="Content" ObjectID="_1468075733" r:id="rId26">
                  <o:LockedField>false</o:LockedField>
                </o:OLEObject>
              </w:pic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02D6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pacing w:val="-1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FE38"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4F7ED46D">
            <w:pPr>
              <w:pStyle w:val="5"/>
              <w:rPr>
                <w:rFonts w:hint="default" w:ascii="Times New Roman" w:hAnsi="Times New Roman"/>
              </w:rPr>
            </w:pPr>
          </w:p>
        </w:tc>
      </w:tr>
      <w:tr w14:paraId="6B97A93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C4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A5E4">
            <w:pPr>
              <w:widowControl/>
              <w:spacing w:line="240" w:lineRule="exact"/>
              <w:ind w:left="480" w:hanging="480" w:hanging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非常规水源替代率</w:t>
            </w:r>
          </w:p>
          <w:p w14:paraId="300DC9A7">
            <w:pPr>
              <w:widowControl/>
              <w:spacing w:line="240" w:lineRule="exact"/>
              <w:ind w:left="730" w:leftChars="228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（2分）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293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  <w:p w14:paraId="65E4679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pict>
                <v:shape id="_x0000_s1035" o:spid="_x0000_s1035" o:spt="75" type="#_x0000_t75" style="position:absolute;left:0pt;margin-left:5.7pt;margin-top:12.85pt;height:27pt;width:372.5pt;z-index:25167360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</v:shape>
                <o:OLEObject Type="Embed" ProgID="" ShapeID="_x0000_s1035" DrawAspect="Content" ObjectID="_1468075734" r:id="rId28">
                  <o:LockedField>false</o:LockedField>
                </o:OLEObject>
              </w:pic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8815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若企业满足本行业的节水型企业相关标准得分，不满足要求每低于1%扣1分，直至扣完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9625">
            <w:pPr>
              <w:pStyle w:val="5"/>
              <w:rPr>
                <w:rFonts w:hint="default" w:ascii="Times New Roman" w:hAnsi="Times New Roman"/>
              </w:rPr>
            </w:pPr>
          </w:p>
        </w:tc>
      </w:tr>
      <w:tr w14:paraId="35600EA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E9A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7C71">
            <w:pPr>
              <w:widowControl/>
              <w:spacing w:line="240" w:lineRule="exact"/>
              <w:ind w:left="480" w:hanging="480" w:hanging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非常规水源利用率</w:t>
            </w:r>
          </w:p>
          <w:p w14:paraId="6DEA6D42">
            <w:pPr>
              <w:widowControl/>
              <w:spacing w:line="240" w:lineRule="exact"/>
              <w:ind w:left="730" w:leftChars="228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（2分）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FB7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  <w:p w14:paraId="3991677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pict>
                <v:shape id="_x0000_s1036" o:spid="_x0000_s1036" o:spt="75" type="#_x0000_t75" style="position:absolute;left:0pt;margin-left:-0.45pt;margin-top:14.15pt;height:24.85pt;width:383.55pt;z-index:25167462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</v:shape>
                <o:OLEObject Type="Embed" ProgID="" ShapeID="_x0000_s1036" DrawAspect="Content" ObjectID="_1468075735" r:id="rId30">
                  <o:LockedField>false</o:LockedField>
                </o:OLEObject>
              </w:pic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E07E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若企业满足本行业的节水型企业相关标准得分，不满足要求每低于1%扣1分，直至扣完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DF9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</w:rPr>
            </w:pPr>
          </w:p>
        </w:tc>
      </w:tr>
      <w:tr w14:paraId="42407DF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E4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  <w:lang w:val="en"/>
              </w:rPr>
              <w:t>11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AA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用水综合漏失率</w:t>
            </w:r>
          </w:p>
          <w:p w14:paraId="5F2EAB3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（3分）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BE5F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查资料：</w:t>
            </w:r>
          </w:p>
          <w:p w14:paraId="7FE2EF1F">
            <w:pPr>
              <w:pStyle w:val="5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position w:val="-26"/>
              </w:rPr>
              <w:pict>
                <v:shape id="对象 19" o:spid="_x0000_s1037" o:spt="75" type="#_x0000_t75" style="position:absolute;left:0pt;margin-left:94.1pt;margin-top:6pt;height:28.4pt;width:148.2pt;z-index:25166848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</v:shape>
                <o:OLEObject Type="Embed" ProgID="" ShapeID="对象 19" DrawAspect="Content" ObjectID="_1468075736" r:id="rId32">
                  <o:LockedField>false</o:LockedField>
                </o:OLEObject>
              </w:pict>
            </w:r>
          </w:p>
          <w:p w14:paraId="642124BE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position w:val="-26"/>
                <w:sz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用水综合漏失率</w:t>
            </w:r>
            <w:r>
              <w:rPr>
                <w:rFonts w:ascii="Times New Roman" w:hAnsi="Times New Roman" w:eastAsia="仿宋"/>
                <w:sz w:val="24"/>
              </w:rPr>
              <w:t>=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6976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若企业满足本行业的节水型企业相关标准得分，不满足要求每低于1%扣1分，直至扣完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BE6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F98EE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4A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FA9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达标排放率</w:t>
            </w:r>
          </w:p>
          <w:p w14:paraId="5E8948D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（2分）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A894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查资料：</w:t>
            </w:r>
          </w:p>
          <w:p w14:paraId="3B7401C9">
            <w:pPr>
              <w:pStyle w:val="5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position w:val="-26"/>
              </w:rPr>
              <w:pict>
                <v:shape id="对象 20" o:spid="_x0000_s1038" o:spt="75" type="#_x0000_t75" style="position:absolute;left:0pt;margin-left:77.05pt;margin-top:6.7pt;height:29.3pt;width:190.95pt;z-index:25166950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</v:shape>
                <o:OLEObject Type="Embed" ProgID="" ShapeID="对象 20" DrawAspect="Content" ObjectID="_1468075737" r:id="rId34">
                  <o:LockedField>false</o:LockedField>
                </o:OLEObject>
              </w:pict>
            </w:r>
          </w:p>
          <w:p w14:paraId="3815F5FA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position w:val="-2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达标排放率=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7AAA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若企业满足本行业的节水型企业相关标准得分，不满足要求每低于1%扣1分，直至扣完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2D3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320BD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CC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>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6F3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化学水制取系数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（1分）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3F6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查资料：</w:t>
            </w:r>
          </w:p>
          <w:p w14:paraId="48DF526B">
            <w:pPr>
              <w:pStyle w:val="5"/>
              <w:rPr>
                <w:rFonts w:hint="default" w:ascii="Times New Roman" w:hAnsi="Times New Roman" w:eastAsia="仿宋"/>
              </w:rPr>
            </w:pPr>
            <w:r>
              <w:rPr>
                <w:rFonts w:hint="default" w:ascii="Times New Roman" w:hAnsi="Times New Roman" w:eastAsia="仿宋"/>
                <w:position w:val="-26"/>
              </w:rPr>
              <w:pict>
                <v:shape id="对象 21" o:spid="_x0000_s1039" o:spt="75" type="#_x0000_t75" style="position:absolute;left:0pt;margin-left:-0.4pt;margin-top:12.35pt;height:31.45pt;width:199.35pt;z-index:25167052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</v:shape>
                <o:OLEObject Type="Embed" ProgID="" ShapeID="对象 21" DrawAspect="Content" ObjectID="_1468075738" r:id="rId36">
                  <o:LockedField>false</o:LockedField>
                </o:OLEObject>
              </w:pict>
            </w:r>
          </w:p>
          <w:p w14:paraId="773F9E88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BB3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若企业满足本行业的节水型企业相关标准得分，不满足要求不得分</w:t>
            </w:r>
          </w:p>
          <w:p w14:paraId="62F47FF8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无计算资料（外购折算）时，其折算系数可取1.10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F04F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4C0CDF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6D3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DBC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循环水浓缩倍数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（1分）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4FCD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查资料：</w:t>
            </w:r>
          </w:p>
          <w:p w14:paraId="1F917A80">
            <w:pPr>
              <w:pStyle w:val="5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position w:val="-26"/>
              </w:rPr>
              <w:pict>
                <v:shape id="对象 22" o:spid="_x0000_s1040" o:spt="75" type="#_x0000_t75" style="position:absolute;left:0pt;margin-left:95pt;margin-top:6.2pt;height:30.9pt;width:170.55pt;z-index:25167155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t"/>
                </v:shape>
                <o:OLEObject Type="Embed" ProgID="" ShapeID="对象 22" DrawAspect="Content" ObjectID="_1468075739" r:id="rId38">
                  <o:LockedField>false</o:LockedField>
                </o:OLEObject>
              </w:pict>
            </w:r>
          </w:p>
          <w:p w14:paraId="4C8FED2A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position w:val="-2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循环水浓缩倍数</w:t>
            </w:r>
            <w:r>
              <w:rPr>
                <w:rFonts w:ascii="Times New Roman" w:hAnsi="Times New Roman" w:eastAsia="仿宋"/>
                <w:sz w:val="24"/>
              </w:rPr>
              <w:t>=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72B6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spacing w:val="-8"/>
                <w:kern w:val="0"/>
                <w:sz w:val="24"/>
              </w:rPr>
            </w:pPr>
            <w:r>
              <w:rPr>
                <w:rFonts w:ascii="Times New Roman" w:hAnsi="Times New Roman"/>
                <w:spacing w:val="-8"/>
                <w:kern w:val="0"/>
                <w:sz w:val="24"/>
              </w:rPr>
              <w:t>若企业满足本行业的节水型企业相关标准得分，不满足要求不得分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0960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805814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15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>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B2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单位产品排水量 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（2分）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E2CB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查资料：</w:t>
            </w:r>
          </w:p>
          <w:p w14:paraId="69DBE2C9">
            <w:pPr>
              <w:pStyle w:val="5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position w:val="-2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1202690</wp:posOffset>
                  </wp:positionH>
                  <wp:positionV relativeFrom="paragraph">
                    <wp:posOffset>80010</wp:posOffset>
                  </wp:positionV>
                  <wp:extent cx="1016000" cy="368300"/>
                  <wp:effectExtent l="0" t="0" r="5080" b="12700"/>
                  <wp:wrapNone/>
                  <wp:docPr id="1" name="对象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对象 2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1EBF0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position w:val="-26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单位产品排水量</w:t>
            </w:r>
            <w:r>
              <w:rPr>
                <w:rFonts w:ascii="Times New Roman" w:hAnsi="Times New Roman"/>
                <w:sz w:val="24"/>
              </w:rPr>
              <w:t>=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B63B"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若企业满足本行业的节水型企业相关标准得分，高于标准要求10%（不含）以内扣1分，高于标准要求10%及以上不得分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152C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6B6B1F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ECD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>6</w:t>
            </w:r>
          </w:p>
        </w:tc>
        <w:tc>
          <w:tcPr>
            <w:tcW w:w="10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52A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技术指标得分合计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7F8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EDEF0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F38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lang w:val="en"/>
              </w:rPr>
              <w:t>7</w:t>
            </w:r>
          </w:p>
        </w:tc>
        <w:tc>
          <w:tcPr>
            <w:tcW w:w="10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26D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技术指标折算得分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F472"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7AD1A287">
      <w:pPr>
        <w:spacing w:line="280" w:lineRule="exac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hd w:val="clear" w:color="auto" w:fill="FFFFFF"/>
        </w:rPr>
        <w:t>说明：</w:t>
      </w:r>
      <w:r>
        <w:rPr>
          <w:rFonts w:ascii="Times New Roman" w:hAnsi="Times New Roman"/>
          <w:sz w:val="24"/>
          <w:szCs w:val="24"/>
          <w:shd w:val="clear" w:color="auto" w:fill="FFFFFF"/>
        </w:rPr>
        <w:t>1.此表只填写本企业适用项，不适用项用“－”填写。（例如：A企业只涉及单位产品取水量、水重复利用率等指标，</w:t>
      </w:r>
    </w:p>
    <w:p w14:paraId="5562D861">
      <w:pPr>
        <w:spacing w:line="1000" w:lineRule="exact"/>
        <w:ind w:firstLine="960" w:firstLineChars="40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空项指标填写“—”，技术指标得分为</w:t>
      </w:r>
      <w:r>
        <w:rPr>
          <w:rFonts w:ascii="Times New Roman" w:hAnsi="Times New Roman"/>
          <w:kern w:val="0"/>
          <w:position w:val="-26"/>
          <w:sz w:val="24"/>
        </w:rPr>
        <w:object>
          <v:shape id="_x0000_i1025" o:spt="75" type="#_x0000_t75" style="height:35.4pt;width:268.05pt;" o:ole="t" filled="f" o:preferrelative="t" stroked="f" coordsize="21600,21600">
            <v:path/>
            <v:fill on="f" alignshape="1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25" DrawAspect="Content" ObjectID="_1468075740" r:id="rId41">
            <o:LockedField>false</o:LockedField>
          </o:OLEObject>
        </w:object>
      </w:r>
      <w:r>
        <w:rPr>
          <w:rFonts w:ascii="Times New Roman" w:hAnsi="Times New Roman"/>
          <w:sz w:val="24"/>
          <w:shd w:val="clear" w:color="auto" w:fill="FFFFFF"/>
        </w:rPr>
        <w:t>；</w:t>
      </w:r>
    </w:p>
    <w:p w14:paraId="222413AE">
      <w:pPr>
        <w:spacing w:line="280" w:lineRule="exact"/>
        <w:ind w:firstLine="720" w:firstLineChars="30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2.各行业考核值或标准值可参考附件3。</w:t>
      </w:r>
    </w:p>
    <w:p w14:paraId="7B024F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40450">
    <w:pPr>
      <w:pStyle w:val="3"/>
      <w:ind w:right="32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4CF6">
    <w:pPr>
      <w:pStyle w:val="3"/>
      <w:ind w:firstLine="280" w:firstLine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20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8309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7E30">
    <w:pPr>
      <w:pStyle w:val="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C90F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5A1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D0400"/>
    <w:multiLevelType w:val="multilevel"/>
    <w:tmpl w:val="260D040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F45420B"/>
    <w:rsid w:val="0E3B7968"/>
    <w:rsid w:val="4F45420B"/>
    <w:rsid w:val="66B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0">
    <w:name w:val="List Paragraph"/>
    <w:basedOn w:val="1"/>
    <w:qFormat/>
    <w:uiPriority w:val="34"/>
    <w:pPr>
      <w:spacing w:after="120" w:line="276" w:lineRule="auto"/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5" Type="http://schemas.openxmlformats.org/officeDocument/2006/relationships/fontTable" Target="fontTable.xml"/><Relationship Id="rId44" Type="http://schemas.openxmlformats.org/officeDocument/2006/relationships/numbering" Target="numbering.xml"/><Relationship Id="rId43" Type="http://schemas.openxmlformats.org/officeDocument/2006/relationships/customXml" Target="../customXml/item1.xml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image" Target="media/image15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0.wmf"/><Relationship Id="rId28" Type="http://schemas.openxmlformats.org/officeDocument/2006/relationships/oleObject" Target="embeddings/oleObject10.bin"/><Relationship Id="rId27" Type="http://schemas.openxmlformats.org/officeDocument/2006/relationships/image" Target="media/image9.wmf"/><Relationship Id="rId26" Type="http://schemas.openxmlformats.org/officeDocument/2006/relationships/oleObject" Target="embeddings/oleObject9.bin"/><Relationship Id="rId25" Type="http://schemas.openxmlformats.org/officeDocument/2006/relationships/image" Target="media/image8.wmf"/><Relationship Id="rId24" Type="http://schemas.openxmlformats.org/officeDocument/2006/relationships/oleObject" Target="embeddings/oleObject8.bin"/><Relationship Id="rId23" Type="http://schemas.openxmlformats.org/officeDocument/2006/relationships/image" Target="media/image7.wmf"/><Relationship Id="rId22" Type="http://schemas.openxmlformats.org/officeDocument/2006/relationships/oleObject" Target="embeddings/oleObject7.bin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" Type="http://schemas.openxmlformats.org/officeDocument/2006/relationships/oleObject" Target="embeddings/oleObject3.bin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2662</Words>
  <Characters>2712</Characters>
  <Lines>0</Lines>
  <Paragraphs>0</Paragraphs>
  <TotalTime>0</TotalTime>
  <ScaleCrop>false</ScaleCrop>
  <LinksUpToDate>false</LinksUpToDate>
  <CharactersWithSpaces>2795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2025-01-09T02:32:00Z</dcterms:created>
  <dc:creator>杨祖德</dc:creator>
  <cp:lastModifiedBy>LEIMINJIE</cp:lastModifiedBy>
  <dcterms:modified xsi:type="dcterms:W3CDTF">2025-09-11T01:23:12Z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2BFBA15746EB49719BB8AC6A240CC99B_13</vt:lpwstr>
  </property>
  <property fmtid="{D5CDD505-2E9C-101B-9397-08002B2CF9AE}" pid="4" name="KSOTemplateDocerSaveRecord">
    <vt:lpwstr>eyJoZGlkIjoiYWM2NTdhZDBjZDg5MWM0NzAwZTkxODQ3NjZkNzFhN2IiLCJ1c2VySWQiOiI2OTU1NTUxOTQifQ==</vt:lpwstr>
  </property>
</Properties>
</file>